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D6" w:rsidRPr="00021614" w:rsidRDefault="00042BD6" w:rsidP="00042BD6">
      <w:pPr>
        <w:pStyle w:val="ConsPlusTitle"/>
        <w:jc w:val="center"/>
        <w:rPr>
          <w:rFonts w:ascii="Times New Roman" w:hAnsi="Times New Roman" w:cs="Times New Roman"/>
          <w:sz w:val="28"/>
          <w:szCs w:val="28"/>
        </w:rPr>
      </w:pPr>
      <w:r w:rsidRPr="00021614">
        <w:rPr>
          <w:rFonts w:ascii="Times New Roman" w:hAnsi="Times New Roman" w:cs="Times New Roman"/>
          <w:sz w:val="28"/>
          <w:szCs w:val="28"/>
        </w:rPr>
        <w:t>ДУМА ПЕРМСКОГО МУНИЦИПАЛЬНОГО ОКРУГА</w:t>
      </w:r>
    </w:p>
    <w:p w:rsidR="00042BD6" w:rsidRPr="00021614" w:rsidRDefault="00042BD6" w:rsidP="00042BD6">
      <w:pPr>
        <w:pStyle w:val="ConsPlusTitle"/>
        <w:jc w:val="center"/>
        <w:rPr>
          <w:rFonts w:ascii="Times New Roman" w:hAnsi="Times New Roman" w:cs="Times New Roman"/>
          <w:sz w:val="28"/>
          <w:szCs w:val="28"/>
        </w:rPr>
      </w:pPr>
      <w:r w:rsidRPr="00021614">
        <w:rPr>
          <w:rFonts w:ascii="Times New Roman" w:hAnsi="Times New Roman" w:cs="Times New Roman"/>
          <w:sz w:val="28"/>
          <w:szCs w:val="28"/>
        </w:rPr>
        <w:t>ПЕРМСКОГО КРАЯ</w:t>
      </w:r>
    </w:p>
    <w:p w:rsidR="00042BD6" w:rsidRPr="00021614" w:rsidRDefault="00042BD6" w:rsidP="00042BD6">
      <w:pPr>
        <w:pStyle w:val="ConsPlusTitle"/>
        <w:jc w:val="center"/>
        <w:rPr>
          <w:rFonts w:ascii="Times New Roman" w:hAnsi="Times New Roman" w:cs="Times New Roman"/>
          <w:sz w:val="28"/>
          <w:szCs w:val="28"/>
        </w:rPr>
      </w:pPr>
    </w:p>
    <w:p w:rsidR="00042BD6" w:rsidRPr="00021614" w:rsidRDefault="00042BD6" w:rsidP="00042BD6">
      <w:pPr>
        <w:pStyle w:val="ConsPlusTitle"/>
        <w:jc w:val="center"/>
        <w:rPr>
          <w:rFonts w:ascii="Times New Roman" w:hAnsi="Times New Roman" w:cs="Times New Roman"/>
          <w:sz w:val="28"/>
          <w:szCs w:val="28"/>
        </w:rPr>
      </w:pPr>
      <w:r w:rsidRPr="00021614">
        <w:rPr>
          <w:rFonts w:ascii="Times New Roman" w:hAnsi="Times New Roman" w:cs="Times New Roman"/>
          <w:sz w:val="28"/>
          <w:szCs w:val="28"/>
        </w:rPr>
        <w:t>РЕШЕНИЕ</w:t>
      </w:r>
    </w:p>
    <w:p w:rsidR="00042BD6" w:rsidRPr="00526423" w:rsidRDefault="00526423" w:rsidP="00042BD6">
      <w:pPr>
        <w:pStyle w:val="ConsPlusTitle"/>
        <w:jc w:val="both"/>
        <w:rPr>
          <w:rFonts w:ascii="Times New Roman" w:hAnsi="Times New Roman" w:cs="Times New Roman"/>
          <w:b w:val="0"/>
          <w:sz w:val="28"/>
          <w:szCs w:val="28"/>
        </w:rPr>
      </w:pPr>
      <w:r w:rsidRPr="00526423">
        <w:rPr>
          <w:rFonts w:ascii="Times New Roman" w:hAnsi="Times New Roman" w:cs="Times New Roman"/>
          <w:b w:val="0"/>
          <w:sz w:val="28"/>
          <w:szCs w:val="28"/>
          <w:u w:val="single"/>
        </w:rPr>
        <w:t>22.09.2022</w:t>
      </w:r>
      <w:r w:rsidR="00042BD6" w:rsidRPr="00526423">
        <w:rPr>
          <w:rFonts w:ascii="Times New Roman" w:hAnsi="Times New Roman" w:cs="Times New Roman"/>
          <w:b w:val="0"/>
          <w:sz w:val="28"/>
          <w:szCs w:val="28"/>
        </w:rPr>
        <w:tab/>
      </w:r>
      <w:r w:rsidR="00042BD6" w:rsidRPr="00526423">
        <w:rPr>
          <w:rFonts w:ascii="Times New Roman" w:hAnsi="Times New Roman" w:cs="Times New Roman"/>
          <w:b w:val="0"/>
          <w:sz w:val="28"/>
          <w:szCs w:val="28"/>
        </w:rPr>
        <w:tab/>
      </w:r>
      <w:r w:rsidR="00042BD6" w:rsidRPr="00526423">
        <w:rPr>
          <w:rFonts w:ascii="Times New Roman" w:hAnsi="Times New Roman" w:cs="Times New Roman"/>
          <w:b w:val="0"/>
          <w:sz w:val="28"/>
          <w:szCs w:val="28"/>
        </w:rPr>
        <w:tab/>
      </w:r>
      <w:r w:rsidR="00042BD6" w:rsidRPr="00526423">
        <w:rPr>
          <w:rFonts w:ascii="Times New Roman" w:hAnsi="Times New Roman" w:cs="Times New Roman"/>
          <w:b w:val="0"/>
          <w:sz w:val="28"/>
          <w:szCs w:val="28"/>
        </w:rPr>
        <w:tab/>
      </w:r>
      <w:r w:rsidR="00042BD6" w:rsidRPr="00526423">
        <w:rPr>
          <w:rFonts w:ascii="Times New Roman" w:hAnsi="Times New Roman" w:cs="Times New Roman"/>
          <w:b w:val="0"/>
          <w:sz w:val="28"/>
          <w:szCs w:val="28"/>
        </w:rPr>
        <w:tab/>
      </w:r>
      <w:r w:rsidRPr="00526423">
        <w:rPr>
          <w:rFonts w:ascii="Times New Roman" w:hAnsi="Times New Roman" w:cs="Times New Roman"/>
          <w:b w:val="0"/>
          <w:sz w:val="28"/>
          <w:szCs w:val="28"/>
        </w:rPr>
        <w:tab/>
      </w:r>
      <w:r w:rsidRPr="00526423">
        <w:rPr>
          <w:rFonts w:ascii="Times New Roman" w:hAnsi="Times New Roman" w:cs="Times New Roman"/>
          <w:b w:val="0"/>
          <w:sz w:val="28"/>
          <w:szCs w:val="28"/>
        </w:rPr>
        <w:tab/>
      </w:r>
      <w:r w:rsidRPr="00526423">
        <w:rPr>
          <w:rFonts w:ascii="Times New Roman" w:hAnsi="Times New Roman" w:cs="Times New Roman"/>
          <w:b w:val="0"/>
          <w:sz w:val="28"/>
          <w:szCs w:val="28"/>
        </w:rPr>
        <w:tab/>
      </w:r>
      <w:r w:rsidRPr="00526423">
        <w:rPr>
          <w:rFonts w:ascii="Times New Roman" w:hAnsi="Times New Roman" w:cs="Times New Roman"/>
          <w:b w:val="0"/>
          <w:sz w:val="28"/>
          <w:szCs w:val="28"/>
        </w:rPr>
        <w:tab/>
      </w:r>
      <w:r w:rsidRPr="00526423">
        <w:rPr>
          <w:rFonts w:ascii="Times New Roman" w:hAnsi="Times New Roman" w:cs="Times New Roman"/>
          <w:b w:val="0"/>
          <w:sz w:val="28"/>
          <w:szCs w:val="28"/>
        </w:rPr>
        <w:tab/>
      </w:r>
      <w:r w:rsidRPr="00526423">
        <w:rPr>
          <w:rFonts w:ascii="Times New Roman" w:hAnsi="Times New Roman" w:cs="Times New Roman"/>
          <w:b w:val="0"/>
          <w:sz w:val="28"/>
          <w:szCs w:val="28"/>
        </w:rPr>
        <w:tab/>
      </w:r>
      <w:r w:rsidRPr="00526423">
        <w:rPr>
          <w:rFonts w:ascii="Times New Roman" w:hAnsi="Times New Roman" w:cs="Times New Roman"/>
          <w:b w:val="0"/>
          <w:sz w:val="28"/>
          <w:szCs w:val="28"/>
        </w:rPr>
        <w:tab/>
      </w:r>
      <w:r w:rsidR="00042BD6" w:rsidRPr="00526423">
        <w:rPr>
          <w:rFonts w:ascii="Times New Roman" w:hAnsi="Times New Roman" w:cs="Times New Roman"/>
          <w:b w:val="0"/>
          <w:sz w:val="28"/>
          <w:szCs w:val="28"/>
        </w:rPr>
        <w:t>№</w:t>
      </w:r>
      <w:r w:rsidRPr="00526423">
        <w:rPr>
          <w:rFonts w:ascii="Times New Roman" w:hAnsi="Times New Roman" w:cs="Times New Roman"/>
          <w:b w:val="0"/>
          <w:sz w:val="28"/>
          <w:szCs w:val="28"/>
        </w:rPr>
        <w:t xml:space="preserve"> 9</w:t>
      </w:r>
    </w:p>
    <w:p w:rsidR="00C36CE3" w:rsidRPr="00C36CE3" w:rsidRDefault="00C36CE3" w:rsidP="00C36CE3">
      <w:pPr>
        <w:spacing w:after="0" w:line="240" w:lineRule="auto"/>
        <w:rPr>
          <w:rFonts w:ascii="Times New Roman" w:eastAsia="Times New Roman" w:hAnsi="Times New Roman" w:cs="Times New Roman"/>
          <w:sz w:val="28"/>
          <w:szCs w:val="28"/>
          <w:lang w:eastAsia="ru-RU"/>
        </w:rPr>
      </w:pPr>
    </w:p>
    <w:p w:rsidR="00C36CE3" w:rsidRPr="00C36CE3" w:rsidRDefault="00C36CE3" w:rsidP="00C36CE3">
      <w:pPr>
        <w:spacing w:after="0" w:line="240" w:lineRule="auto"/>
        <w:rPr>
          <w:rFonts w:ascii="Times New Roman" w:eastAsia="Times New Roman" w:hAnsi="Times New Roman" w:cs="Times New Roman"/>
          <w:sz w:val="28"/>
          <w:szCs w:val="28"/>
          <w:lang w:eastAsia="ru-RU"/>
        </w:rPr>
      </w:pPr>
    </w:p>
    <w:p w:rsidR="00C36CE3" w:rsidRPr="00C36CE3" w:rsidRDefault="00C36CE3" w:rsidP="00526423">
      <w:pPr>
        <w:spacing w:after="0" w:line="240" w:lineRule="exact"/>
        <w:ind w:right="5387"/>
        <w:rPr>
          <w:rFonts w:ascii="Times New Roman" w:eastAsia="Times New Roman" w:hAnsi="Times New Roman" w:cs="Times New Roman"/>
          <w:b/>
          <w:sz w:val="28"/>
          <w:szCs w:val="28"/>
          <w:lang w:eastAsia="ru-RU"/>
        </w:rPr>
      </w:pPr>
      <w:r w:rsidRPr="00C36CE3">
        <w:rPr>
          <w:rFonts w:ascii="Times New Roman" w:eastAsia="Times New Roman" w:hAnsi="Times New Roman" w:cs="Times New Roman"/>
          <w:b/>
          <w:sz w:val="28"/>
          <w:szCs w:val="28"/>
          <w:lang w:eastAsia="ru-RU"/>
        </w:rPr>
        <w:t xml:space="preserve">О передаче муниципального </w:t>
      </w:r>
    </w:p>
    <w:p w:rsidR="00C36CE3" w:rsidRPr="00C36CE3" w:rsidRDefault="00C36CE3" w:rsidP="00526423">
      <w:pPr>
        <w:spacing w:after="0" w:line="240" w:lineRule="exact"/>
        <w:ind w:right="5387"/>
        <w:rPr>
          <w:rFonts w:ascii="Times New Roman" w:eastAsia="Times New Roman" w:hAnsi="Times New Roman" w:cs="Times New Roman"/>
          <w:b/>
          <w:sz w:val="28"/>
          <w:szCs w:val="28"/>
          <w:lang w:eastAsia="ru-RU"/>
        </w:rPr>
      </w:pPr>
      <w:r w:rsidRPr="00C36CE3">
        <w:rPr>
          <w:rFonts w:ascii="Times New Roman" w:eastAsia="Times New Roman" w:hAnsi="Times New Roman" w:cs="Times New Roman"/>
          <w:b/>
          <w:sz w:val="28"/>
          <w:szCs w:val="28"/>
          <w:lang w:eastAsia="ru-RU"/>
        </w:rPr>
        <w:t xml:space="preserve">имущества в собственность </w:t>
      </w:r>
    </w:p>
    <w:p w:rsidR="00966DC9" w:rsidRPr="00C36CE3" w:rsidRDefault="00042BD6" w:rsidP="00526423">
      <w:pPr>
        <w:spacing w:after="480" w:line="240" w:lineRule="exact"/>
        <w:ind w:right="538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Пермского </w:t>
      </w:r>
      <w:r w:rsidR="00966DC9">
        <w:rPr>
          <w:rFonts w:ascii="Times New Roman" w:eastAsia="Times New Roman" w:hAnsi="Times New Roman" w:cs="Times New Roman"/>
          <w:b/>
          <w:sz w:val="28"/>
          <w:szCs w:val="28"/>
          <w:lang w:eastAsia="ru-RU"/>
        </w:rPr>
        <w:t>муниципального</w:t>
      </w:r>
      <w:r w:rsidR="00526423">
        <w:rPr>
          <w:rFonts w:ascii="Times New Roman" w:eastAsia="Times New Roman" w:hAnsi="Times New Roman" w:cs="Times New Roman"/>
          <w:b/>
          <w:sz w:val="28"/>
          <w:szCs w:val="28"/>
          <w:lang w:eastAsia="ru-RU"/>
        </w:rPr>
        <w:t xml:space="preserve"> </w:t>
      </w:r>
      <w:r w:rsidR="00C36CE3" w:rsidRPr="00C36CE3">
        <w:rPr>
          <w:rFonts w:ascii="Times New Roman" w:eastAsia="Times New Roman" w:hAnsi="Times New Roman" w:cs="Times New Roman"/>
          <w:b/>
          <w:sz w:val="28"/>
          <w:szCs w:val="28"/>
          <w:lang w:eastAsia="ru-RU"/>
        </w:rPr>
        <w:t>округа</w:t>
      </w:r>
      <w:r>
        <w:rPr>
          <w:rFonts w:ascii="Times New Roman" w:eastAsia="Times New Roman" w:hAnsi="Times New Roman" w:cs="Times New Roman"/>
          <w:b/>
          <w:sz w:val="28"/>
          <w:szCs w:val="28"/>
          <w:lang w:eastAsia="ru-RU"/>
        </w:rPr>
        <w:t xml:space="preserve"> </w:t>
      </w:r>
      <w:r w:rsidR="00966DC9" w:rsidRPr="00966DC9">
        <w:rPr>
          <w:rFonts w:ascii="Times New Roman" w:eastAsia="Times New Roman" w:hAnsi="Times New Roman" w:cs="Times New Roman"/>
          <w:b/>
          <w:sz w:val="28"/>
          <w:szCs w:val="28"/>
          <w:lang w:eastAsia="ru-RU"/>
        </w:rPr>
        <w:t>Пермского края</w:t>
      </w:r>
    </w:p>
    <w:p w:rsidR="00D955EA" w:rsidRPr="00A27DBC" w:rsidRDefault="00C36CE3" w:rsidP="00DB3320">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36CE3">
        <w:rPr>
          <w:rFonts w:ascii="Times New Roman" w:eastAsia="Times New Roman" w:hAnsi="Times New Roman" w:cs="Times New Roman"/>
          <w:sz w:val="28"/>
          <w:szCs w:val="28"/>
          <w:lang w:eastAsia="ru-RU"/>
        </w:rPr>
        <w:t xml:space="preserve">В соответствии </w:t>
      </w:r>
      <w:r w:rsidR="00D955EA">
        <w:rPr>
          <w:rFonts w:ascii="Times New Roman" w:eastAsia="Times New Roman" w:hAnsi="Times New Roman" w:cs="Times New Roman"/>
          <w:sz w:val="28"/>
          <w:szCs w:val="28"/>
          <w:lang w:eastAsia="ru-RU"/>
        </w:rPr>
        <w:t>со статьей 50</w:t>
      </w:r>
      <w:r w:rsidR="003A598E">
        <w:rPr>
          <w:rFonts w:ascii="Times New Roman" w:eastAsia="Times New Roman" w:hAnsi="Times New Roman" w:cs="Times New Roman"/>
          <w:sz w:val="28"/>
          <w:szCs w:val="28"/>
          <w:lang w:eastAsia="ru-RU"/>
        </w:rPr>
        <w:t xml:space="preserve"> Федерального закона от </w:t>
      </w:r>
      <w:r w:rsidR="001D38EB">
        <w:rPr>
          <w:rFonts w:ascii="Times New Roman" w:eastAsia="Times New Roman" w:hAnsi="Times New Roman" w:cs="Times New Roman"/>
          <w:sz w:val="28"/>
          <w:szCs w:val="28"/>
          <w:lang w:eastAsia="ru-RU"/>
        </w:rPr>
        <w:t>0</w:t>
      </w:r>
      <w:r w:rsidRPr="00C36CE3">
        <w:rPr>
          <w:rFonts w:ascii="Times New Roman" w:eastAsia="Times New Roman" w:hAnsi="Times New Roman" w:cs="Times New Roman"/>
          <w:sz w:val="28"/>
          <w:szCs w:val="28"/>
          <w:lang w:eastAsia="ru-RU"/>
        </w:rPr>
        <w:t>6 октября 2003</w:t>
      </w:r>
      <w:r w:rsidR="001D38EB">
        <w:rPr>
          <w:rFonts w:ascii="Times New Roman" w:eastAsia="Times New Roman" w:hAnsi="Times New Roman" w:cs="Times New Roman"/>
          <w:sz w:val="28"/>
          <w:szCs w:val="28"/>
          <w:lang w:eastAsia="ru-RU"/>
        </w:rPr>
        <w:t xml:space="preserve"> </w:t>
      </w:r>
      <w:r w:rsidRPr="00C36CE3">
        <w:rPr>
          <w:rFonts w:ascii="Times New Roman" w:eastAsia="Times New Roman" w:hAnsi="Times New Roman" w:cs="Times New Roman"/>
          <w:sz w:val="28"/>
          <w:szCs w:val="28"/>
          <w:lang w:eastAsia="ru-RU"/>
        </w:rPr>
        <w:t xml:space="preserve">г. № 131-ФЗ «Об общих принципах организации местного самоуправления в Российской Федерации», с </w:t>
      </w:r>
      <w:r w:rsidR="00945909" w:rsidRPr="00945909">
        <w:rPr>
          <w:rFonts w:ascii="Times New Roman" w:eastAsia="Times New Roman" w:hAnsi="Times New Roman" w:cs="Times New Roman"/>
          <w:sz w:val="28"/>
          <w:szCs w:val="28"/>
          <w:lang w:eastAsia="ru-RU"/>
        </w:rPr>
        <w:t>Закон</w:t>
      </w:r>
      <w:r w:rsidR="00945909">
        <w:rPr>
          <w:rFonts w:ascii="Times New Roman" w:eastAsia="Times New Roman" w:hAnsi="Times New Roman" w:cs="Times New Roman"/>
          <w:sz w:val="28"/>
          <w:szCs w:val="28"/>
          <w:lang w:eastAsia="ru-RU"/>
        </w:rPr>
        <w:t>ом</w:t>
      </w:r>
      <w:r w:rsidR="00945909" w:rsidRPr="00945909">
        <w:rPr>
          <w:rFonts w:ascii="Times New Roman" w:eastAsia="Times New Roman" w:hAnsi="Times New Roman" w:cs="Times New Roman"/>
          <w:sz w:val="28"/>
          <w:szCs w:val="28"/>
          <w:lang w:eastAsia="ru-RU"/>
        </w:rPr>
        <w:t xml:space="preserve"> Пермского края от 29 апреля 2022 г. № 75-ПК «Об образовании нового муниципального образования Пермский муниципальный округ Пермского края»</w:t>
      </w:r>
      <w:r w:rsidR="00945909">
        <w:rPr>
          <w:rFonts w:ascii="Times New Roman" w:eastAsia="Times New Roman" w:hAnsi="Times New Roman" w:cs="Times New Roman"/>
          <w:sz w:val="28"/>
          <w:szCs w:val="28"/>
          <w:lang w:eastAsia="ru-RU"/>
        </w:rPr>
        <w:t>,</w:t>
      </w:r>
      <w:r w:rsidR="001D38EB">
        <w:rPr>
          <w:rFonts w:ascii="Times New Roman" w:eastAsia="Times New Roman" w:hAnsi="Times New Roman" w:cs="Times New Roman"/>
          <w:sz w:val="28"/>
          <w:szCs w:val="28"/>
          <w:lang w:eastAsia="ru-RU"/>
        </w:rPr>
        <w:t xml:space="preserve"> </w:t>
      </w:r>
      <w:r w:rsidRPr="00C36CE3">
        <w:rPr>
          <w:rFonts w:ascii="Times New Roman" w:eastAsia="Times New Roman" w:hAnsi="Times New Roman" w:cs="Times New Roman"/>
          <w:color w:val="000000"/>
          <w:sz w:val="28"/>
          <w:szCs w:val="28"/>
          <w:lang w:eastAsia="ru-RU"/>
        </w:rPr>
        <w:t>в целях урегули</w:t>
      </w:r>
      <w:r w:rsidR="00D955EA">
        <w:rPr>
          <w:rFonts w:ascii="Times New Roman" w:eastAsia="Times New Roman" w:hAnsi="Times New Roman" w:cs="Times New Roman"/>
          <w:color w:val="000000"/>
          <w:sz w:val="28"/>
          <w:szCs w:val="28"/>
          <w:lang w:eastAsia="ru-RU"/>
        </w:rPr>
        <w:t>рования вопросов правопреемства</w:t>
      </w:r>
    </w:p>
    <w:p w:rsidR="00945909" w:rsidRDefault="00945909" w:rsidP="00DB3320">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945909">
        <w:rPr>
          <w:rFonts w:ascii="Times New Roman" w:eastAsia="Times New Roman" w:hAnsi="Times New Roman" w:cs="Times New Roman"/>
          <w:sz w:val="28"/>
          <w:szCs w:val="28"/>
          <w:lang w:eastAsia="ru-RU"/>
        </w:rPr>
        <w:t xml:space="preserve">Дума Пермского муниципального округа Пермского края </w:t>
      </w:r>
      <w:r w:rsidR="004A03B9" w:rsidRPr="00945909">
        <w:rPr>
          <w:rFonts w:ascii="Times New Roman" w:eastAsia="Times New Roman" w:hAnsi="Times New Roman" w:cs="Times New Roman"/>
          <w:sz w:val="28"/>
          <w:szCs w:val="28"/>
          <w:lang w:eastAsia="ru-RU"/>
        </w:rPr>
        <w:t>РЕШАЕТ</w:t>
      </w:r>
      <w:r w:rsidRPr="00945909">
        <w:rPr>
          <w:rFonts w:ascii="Times New Roman" w:eastAsia="Times New Roman" w:hAnsi="Times New Roman" w:cs="Times New Roman"/>
          <w:sz w:val="28"/>
          <w:szCs w:val="28"/>
          <w:lang w:eastAsia="ru-RU"/>
        </w:rPr>
        <w:t>:</w:t>
      </w:r>
    </w:p>
    <w:p w:rsidR="00EB3629" w:rsidRDefault="00526423" w:rsidP="00DB3320">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424E5" w:rsidRPr="00A424E5">
        <w:rPr>
          <w:rFonts w:ascii="Times New Roman" w:eastAsia="Times New Roman" w:hAnsi="Times New Roman" w:cs="Times New Roman"/>
          <w:sz w:val="28"/>
          <w:szCs w:val="28"/>
          <w:lang w:eastAsia="ru-RU"/>
        </w:rPr>
        <w:t xml:space="preserve">Определить, что все имущество (в том числе земельные участки), находящееся в собственности </w:t>
      </w:r>
      <w:r w:rsidR="00346A1E">
        <w:rPr>
          <w:rFonts w:ascii="Times New Roman" w:eastAsia="Times New Roman" w:hAnsi="Times New Roman" w:cs="Times New Roman"/>
          <w:sz w:val="28"/>
          <w:szCs w:val="28"/>
          <w:lang w:eastAsia="ru-RU"/>
        </w:rPr>
        <w:t xml:space="preserve">Пермского муниципального района, </w:t>
      </w:r>
      <w:r w:rsidR="00346A1E" w:rsidRPr="00346A1E">
        <w:rPr>
          <w:rFonts w:ascii="Times New Roman" w:eastAsia="Times New Roman" w:hAnsi="Times New Roman" w:cs="Times New Roman"/>
          <w:sz w:val="28"/>
          <w:szCs w:val="28"/>
          <w:lang w:eastAsia="ru-RU"/>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7B1795" w:rsidRPr="007B1795">
        <w:rPr>
          <w:rFonts w:ascii="Times New Roman" w:eastAsia="Times New Roman" w:hAnsi="Times New Roman" w:cs="Times New Roman"/>
          <w:sz w:val="28"/>
          <w:szCs w:val="28"/>
          <w:lang w:eastAsia="ru-RU"/>
        </w:rPr>
        <w:t>,</w:t>
      </w:r>
      <w:r w:rsidR="00A424E5" w:rsidRPr="00A424E5">
        <w:rPr>
          <w:rFonts w:ascii="Times New Roman" w:eastAsia="Times New Roman" w:hAnsi="Times New Roman" w:cs="Times New Roman"/>
          <w:sz w:val="28"/>
          <w:szCs w:val="28"/>
          <w:lang w:eastAsia="ru-RU"/>
        </w:rPr>
        <w:t xml:space="preserve"> переходит в собственность </w:t>
      </w:r>
      <w:r w:rsidR="00346A1E">
        <w:rPr>
          <w:rFonts w:ascii="Times New Roman" w:eastAsia="Times New Roman" w:hAnsi="Times New Roman" w:cs="Times New Roman"/>
          <w:sz w:val="28"/>
          <w:szCs w:val="28"/>
          <w:lang w:eastAsia="ru-RU"/>
        </w:rPr>
        <w:t xml:space="preserve">Пермского  </w:t>
      </w:r>
      <w:r w:rsidR="007B1795">
        <w:rPr>
          <w:rFonts w:ascii="Times New Roman" w:eastAsia="Times New Roman" w:hAnsi="Times New Roman" w:cs="Times New Roman"/>
          <w:sz w:val="28"/>
          <w:szCs w:val="28"/>
          <w:lang w:eastAsia="ru-RU"/>
        </w:rPr>
        <w:t>муниципального</w:t>
      </w:r>
      <w:r w:rsidR="00A424E5" w:rsidRPr="00A424E5">
        <w:rPr>
          <w:rFonts w:ascii="Times New Roman" w:eastAsia="Times New Roman" w:hAnsi="Times New Roman" w:cs="Times New Roman"/>
          <w:sz w:val="28"/>
          <w:szCs w:val="28"/>
          <w:lang w:eastAsia="ru-RU"/>
        </w:rPr>
        <w:t xml:space="preserve"> округа </w:t>
      </w:r>
      <w:r w:rsidR="007B1795">
        <w:rPr>
          <w:rFonts w:ascii="Times New Roman" w:eastAsia="Times New Roman" w:hAnsi="Times New Roman" w:cs="Times New Roman"/>
          <w:sz w:val="28"/>
          <w:szCs w:val="28"/>
          <w:lang w:eastAsia="ru-RU"/>
        </w:rPr>
        <w:t xml:space="preserve">Пермского края </w:t>
      </w:r>
      <w:r w:rsidR="00A424E5" w:rsidRPr="00A424E5">
        <w:rPr>
          <w:rFonts w:ascii="Times New Roman" w:eastAsia="Times New Roman" w:hAnsi="Times New Roman" w:cs="Times New Roman"/>
          <w:sz w:val="28"/>
          <w:szCs w:val="28"/>
          <w:lang w:eastAsia="ru-RU"/>
        </w:rPr>
        <w:t>без составления дополнительных передаточных документов.</w:t>
      </w:r>
    </w:p>
    <w:p w:rsidR="00A424E5" w:rsidRPr="006D4201" w:rsidRDefault="00EB3629" w:rsidP="00DB33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526423">
        <w:rPr>
          <w:rFonts w:ascii="Times New Roman" w:eastAsia="Times New Roman" w:hAnsi="Times New Roman" w:cs="Times New Roman"/>
          <w:sz w:val="28"/>
          <w:szCs w:val="28"/>
          <w:lang w:eastAsia="ru-RU"/>
        </w:rPr>
        <w:t xml:space="preserve"> </w:t>
      </w:r>
      <w:r w:rsidR="00314998">
        <w:rPr>
          <w:rFonts w:ascii="Times New Roman" w:eastAsia="Times New Roman" w:hAnsi="Times New Roman" w:cs="Times New Roman"/>
          <w:sz w:val="28"/>
          <w:szCs w:val="28"/>
          <w:lang w:eastAsia="ru-RU"/>
        </w:rPr>
        <w:t>Председателю Комитета имущественных отношений администрации Пермского муниципального района, г</w:t>
      </w:r>
      <w:r w:rsidR="00314998" w:rsidRPr="00314998">
        <w:rPr>
          <w:rFonts w:ascii="Times New Roman" w:eastAsia="Times New Roman" w:hAnsi="Times New Roman" w:cs="Times New Roman"/>
          <w:sz w:val="28"/>
          <w:szCs w:val="28"/>
          <w:lang w:eastAsia="ru-RU"/>
        </w:rPr>
        <w:t xml:space="preserve">лавам </w:t>
      </w:r>
      <w:r w:rsidR="00346A1E" w:rsidRPr="00346A1E">
        <w:rPr>
          <w:rFonts w:ascii="Times New Roman" w:eastAsia="Times New Roman" w:hAnsi="Times New Roman" w:cs="Times New Roman"/>
          <w:sz w:val="28"/>
          <w:szCs w:val="28"/>
          <w:lang w:eastAsia="ru-RU"/>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346A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срок до </w:t>
      </w:r>
      <w:r w:rsidR="00314998">
        <w:rPr>
          <w:rFonts w:ascii="Times New Roman" w:eastAsia="Times New Roman" w:hAnsi="Times New Roman" w:cs="Times New Roman"/>
          <w:sz w:val="28"/>
          <w:szCs w:val="28"/>
          <w:lang w:eastAsia="ru-RU"/>
        </w:rPr>
        <w:t>15</w:t>
      </w:r>
      <w:r w:rsidR="00464EEA">
        <w:rPr>
          <w:rFonts w:ascii="Times New Roman" w:eastAsia="Times New Roman" w:hAnsi="Times New Roman" w:cs="Times New Roman"/>
          <w:sz w:val="28"/>
          <w:szCs w:val="28"/>
          <w:lang w:eastAsia="ru-RU"/>
        </w:rPr>
        <w:t>.10.2022</w:t>
      </w:r>
      <w:r>
        <w:rPr>
          <w:rFonts w:ascii="Times New Roman" w:eastAsia="Times New Roman" w:hAnsi="Times New Roman" w:cs="Times New Roman"/>
          <w:sz w:val="28"/>
          <w:szCs w:val="28"/>
          <w:lang w:eastAsia="ru-RU"/>
        </w:rPr>
        <w:t xml:space="preserve"> направить </w:t>
      </w:r>
      <w:r w:rsidR="003A598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администраци</w:t>
      </w:r>
      <w:r w:rsidR="003A598E">
        <w:rPr>
          <w:rFonts w:ascii="Times New Roman" w:eastAsia="Times New Roman" w:hAnsi="Times New Roman" w:cs="Times New Roman"/>
          <w:sz w:val="28"/>
          <w:szCs w:val="28"/>
          <w:lang w:eastAsia="ru-RU"/>
        </w:rPr>
        <w:t>ю</w:t>
      </w:r>
      <w:r w:rsidR="00346A1E">
        <w:rPr>
          <w:rFonts w:ascii="Times New Roman" w:eastAsia="Times New Roman" w:hAnsi="Times New Roman" w:cs="Times New Roman"/>
          <w:sz w:val="28"/>
          <w:szCs w:val="28"/>
          <w:lang w:eastAsia="ru-RU"/>
        </w:rPr>
        <w:t xml:space="preserve"> Пермского </w:t>
      </w:r>
      <w:r>
        <w:rPr>
          <w:rFonts w:ascii="Times New Roman" w:eastAsia="Times New Roman" w:hAnsi="Times New Roman" w:cs="Times New Roman"/>
          <w:sz w:val="28"/>
          <w:szCs w:val="28"/>
          <w:lang w:eastAsia="ru-RU"/>
        </w:rPr>
        <w:t xml:space="preserve">муниципального района </w:t>
      </w:r>
      <w:r w:rsidRPr="00EB3629">
        <w:rPr>
          <w:rFonts w:ascii="Times New Roman" w:eastAsia="Times New Roman" w:hAnsi="Times New Roman" w:cs="Times New Roman"/>
          <w:sz w:val="28"/>
          <w:szCs w:val="28"/>
          <w:lang w:eastAsia="ru-RU"/>
        </w:rPr>
        <w:t>сформированные</w:t>
      </w:r>
      <w:r w:rsidR="00D16033" w:rsidRPr="00D16033">
        <w:rPr>
          <w:rFonts w:ascii="Times New Roman" w:eastAsia="Times New Roman" w:hAnsi="Times New Roman" w:cs="Times New Roman"/>
          <w:sz w:val="28"/>
          <w:szCs w:val="28"/>
          <w:lang w:eastAsia="ru-RU"/>
        </w:rPr>
        <w:t xml:space="preserve"> </w:t>
      </w:r>
      <w:r w:rsidR="00D16033" w:rsidRPr="00EB3629">
        <w:rPr>
          <w:rFonts w:ascii="Times New Roman" w:eastAsia="Times New Roman" w:hAnsi="Times New Roman" w:cs="Times New Roman"/>
          <w:sz w:val="28"/>
          <w:szCs w:val="28"/>
          <w:lang w:eastAsia="ru-RU"/>
        </w:rPr>
        <w:t xml:space="preserve">по состоянию на </w:t>
      </w:r>
      <w:r w:rsidR="00D16033">
        <w:rPr>
          <w:rFonts w:ascii="Times New Roman" w:eastAsia="Times New Roman" w:hAnsi="Times New Roman" w:cs="Times New Roman"/>
          <w:sz w:val="28"/>
          <w:szCs w:val="28"/>
          <w:lang w:eastAsia="ru-RU"/>
        </w:rPr>
        <w:t>01.10.2022</w:t>
      </w:r>
      <w:r w:rsidRPr="00EB3629">
        <w:rPr>
          <w:rFonts w:ascii="Times New Roman" w:eastAsia="Times New Roman" w:hAnsi="Times New Roman" w:cs="Times New Roman"/>
          <w:sz w:val="28"/>
          <w:szCs w:val="28"/>
          <w:lang w:eastAsia="ru-RU"/>
        </w:rPr>
        <w:t xml:space="preserve"> </w:t>
      </w:r>
      <w:r w:rsidR="003B0821">
        <w:rPr>
          <w:rFonts w:ascii="Times New Roman" w:eastAsia="Times New Roman" w:hAnsi="Times New Roman" w:cs="Times New Roman"/>
          <w:sz w:val="28"/>
          <w:szCs w:val="28"/>
          <w:lang w:eastAsia="ru-RU"/>
        </w:rPr>
        <w:t>реестры</w:t>
      </w:r>
      <w:r w:rsidRPr="00EB3629">
        <w:rPr>
          <w:rFonts w:ascii="Times New Roman" w:eastAsia="Times New Roman" w:hAnsi="Times New Roman" w:cs="Times New Roman"/>
          <w:sz w:val="28"/>
          <w:szCs w:val="28"/>
          <w:lang w:eastAsia="ru-RU"/>
        </w:rPr>
        <w:t xml:space="preserve"> муниципального имущества (в том числе земельных участков) </w:t>
      </w:r>
      <w:r w:rsidR="00E971EC">
        <w:rPr>
          <w:rFonts w:ascii="Times New Roman" w:eastAsia="Times New Roman" w:hAnsi="Times New Roman" w:cs="Times New Roman"/>
          <w:sz w:val="28"/>
          <w:szCs w:val="28"/>
          <w:lang w:eastAsia="ru-RU"/>
        </w:rPr>
        <w:t>сельских поселений и Пермского муниципального района</w:t>
      </w:r>
      <w:r w:rsidR="007A15BC">
        <w:rPr>
          <w:rFonts w:ascii="Times New Roman" w:eastAsia="Times New Roman" w:hAnsi="Times New Roman" w:cs="Times New Roman"/>
          <w:sz w:val="28"/>
          <w:szCs w:val="28"/>
          <w:lang w:eastAsia="ru-RU"/>
        </w:rPr>
        <w:t xml:space="preserve"> </w:t>
      </w:r>
      <w:r w:rsidR="006D4201" w:rsidRPr="006D4201">
        <w:rPr>
          <w:rFonts w:ascii="Times New Roman" w:eastAsia="Times New Roman" w:hAnsi="Times New Roman" w:cs="Times New Roman"/>
          <w:sz w:val="28"/>
          <w:szCs w:val="28"/>
          <w:lang w:eastAsia="ru-RU"/>
        </w:rPr>
        <w:t>по формам согласно приложениям 1, 2, 3 к настоящему решению</w:t>
      </w:r>
      <w:r w:rsidR="006D4201" w:rsidRPr="006D4201">
        <w:rPr>
          <w:rFonts w:ascii="Times New Roman" w:hAnsi="Times New Roman" w:cs="Times New Roman"/>
          <w:sz w:val="28"/>
          <w:szCs w:val="28"/>
        </w:rPr>
        <w:t>.</w:t>
      </w:r>
    </w:p>
    <w:p w:rsidR="00314998" w:rsidRDefault="00314998"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6D4201">
        <w:rPr>
          <w:rFonts w:ascii="Times New Roman" w:eastAsia="Times New Roman" w:hAnsi="Times New Roman" w:cs="Times New Roman"/>
          <w:sz w:val="28"/>
          <w:szCs w:val="28"/>
          <w:lang w:eastAsia="ru-RU"/>
        </w:rPr>
        <w:t xml:space="preserve">3. Администрации Пермского муниципального района создать </w:t>
      </w:r>
      <w:r w:rsidRPr="006D4201">
        <w:rPr>
          <w:rFonts w:ascii="Times New Roman" w:eastAsia="Times New Roman" w:hAnsi="Times New Roman" w:cs="Times New Roman"/>
          <w:sz w:val="28"/>
          <w:szCs w:val="28"/>
          <w:lang w:eastAsia="ru-RU"/>
        </w:rPr>
        <w:lastRenderedPageBreak/>
        <w:t>инвентаризацион</w:t>
      </w:r>
      <w:r w:rsidRPr="00202A96">
        <w:rPr>
          <w:rFonts w:ascii="Times New Roman" w:eastAsia="Times New Roman" w:hAnsi="Times New Roman" w:cs="Times New Roman"/>
          <w:sz w:val="28"/>
          <w:szCs w:val="28"/>
          <w:lang w:eastAsia="ru-RU"/>
        </w:rPr>
        <w:t xml:space="preserve">ную комиссию и провести инвентаризацию </w:t>
      </w:r>
      <w:r w:rsidR="00C57427">
        <w:rPr>
          <w:rFonts w:ascii="Times New Roman" w:eastAsia="Times New Roman" w:hAnsi="Times New Roman" w:cs="Times New Roman"/>
          <w:sz w:val="28"/>
          <w:szCs w:val="28"/>
          <w:lang w:eastAsia="ru-RU"/>
        </w:rPr>
        <w:t xml:space="preserve">муниципального имущества </w:t>
      </w:r>
      <w:r w:rsidR="00202A96" w:rsidRPr="00202A96">
        <w:rPr>
          <w:rFonts w:ascii="Times New Roman" w:eastAsia="Times New Roman" w:hAnsi="Times New Roman" w:cs="Times New Roman"/>
          <w:sz w:val="28"/>
          <w:szCs w:val="28"/>
          <w:lang w:eastAsia="ru-RU"/>
        </w:rPr>
        <w:t xml:space="preserve">на предмет достоверности сведений, содержащихся в </w:t>
      </w:r>
      <w:r w:rsidR="00DE14C4">
        <w:rPr>
          <w:rFonts w:ascii="Times New Roman" w:eastAsia="Times New Roman" w:hAnsi="Times New Roman" w:cs="Times New Roman"/>
          <w:sz w:val="28"/>
          <w:szCs w:val="28"/>
          <w:lang w:eastAsia="ru-RU"/>
        </w:rPr>
        <w:t>реестрах</w:t>
      </w:r>
      <w:r w:rsidR="00202A96" w:rsidRPr="00202A96">
        <w:rPr>
          <w:rFonts w:ascii="Times New Roman" w:eastAsia="Times New Roman" w:hAnsi="Times New Roman" w:cs="Times New Roman"/>
          <w:sz w:val="28"/>
          <w:szCs w:val="28"/>
          <w:lang w:eastAsia="ru-RU"/>
        </w:rPr>
        <w:t xml:space="preserve"> муниципального имущества 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w:t>
      </w:r>
      <w:r w:rsidRPr="00202A96">
        <w:rPr>
          <w:rFonts w:ascii="Times New Roman" w:eastAsia="Times New Roman" w:hAnsi="Times New Roman" w:cs="Times New Roman"/>
          <w:sz w:val="28"/>
          <w:szCs w:val="28"/>
          <w:lang w:eastAsia="ru-RU"/>
        </w:rPr>
        <w:t>в срок до 01.12.2022.</w:t>
      </w:r>
    </w:p>
    <w:p w:rsidR="00624BC8" w:rsidRDefault="00356597"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E971EC">
        <w:rPr>
          <w:rFonts w:ascii="Times New Roman" w:eastAsia="Times New Roman" w:hAnsi="Times New Roman" w:cs="Times New Roman"/>
          <w:sz w:val="28"/>
          <w:szCs w:val="28"/>
          <w:lang w:eastAsia="ru-RU"/>
        </w:rPr>
        <w:t>4</w:t>
      </w:r>
      <w:r w:rsidR="00D731DC" w:rsidRPr="00E971EC">
        <w:rPr>
          <w:rFonts w:ascii="Times New Roman" w:eastAsia="Times New Roman" w:hAnsi="Times New Roman" w:cs="Times New Roman"/>
          <w:sz w:val="28"/>
          <w:szCs w:val="28"/>
          <w:lang w:eastAsia="ru-RU"/>
        </w:rPr>
        <w:t>.</w:t>
      </w:r>
      <w:r w:rsidR="006C1AE4">
        <w:rPr>
          <w:rFonts w:ascii="Times New Roman" w:eastAsia="Times New Roman" w:hAnsi="Times New Roman" w:cs="Times New Roman"/>
          <w:sz w:val="28"/>
          <w:szCs w:val="28"/>
          <w:lang w:eastAsia="ru-RU"/>
        </w:rPr>
        <w:t xml:space="preserve"> </w:t>
      </w:r>
      <w:r w:rsidR="00E971EC" w:rsidRPr="00E971EC">
        <w:rPr>
          <w:rFonts w:ascii="Times New Roman" w:eastAsia="Times New Roman" w:hAnsi="Times New Roman" w:cs="Times New Roman"/>
          <w:sz w:val="28"/>
          <w:szCs w:val="28"/>
          <w:lang w:eastAsia="ru-RU"/>
        </w:rPr>
        <w:t xml:space="preserve">Комитету имущественных отношений администрации Пермского муниципального района по результатам инвентаризации </w:t>
      </w:r>
      <w:r w:rsidR="00101D42">
        <w:rPr>
          <w:rFonts w:ascii="Times New Roman" w:eastAsia="Times New Roman" w:hAnsi="Times New Roman" w:cs="Times New Roman"/>
          <w:sz w:val="28"/>
          <w:szCs w:val="28"/>
          <w:lang w:eastAsia="ru-RU"/>
        </w:rPr>
        <w:t xml:space="preserve">муниципального имущества </w:t>
      </w:r>
      <w:r w:rsidR="00E971EC" w:rsidRPr="00E971EC">
        <w:rPr>
          <w:rFonts w:ascii="Times New Roman" w:eastAsia="Times New Roman" w:hAnsi="Times New Roman" w:cs="Times New Roman"/>
          <w:sz w:val="28"/>
          <w:szCs w:val="28"/>
          <w:lang w:eastAsia="ru-RU"/>
        </w:rPr>
        <w:t>в срок до 01.12.2022</w:t>
      </w:r>
      <w:r w:rsidR="00624BC8">
        <w:rPr>
          <w:rFonts w:ascii="Times New Roman" w:eastAsia="Times New Roman" w:hAnsi="Times New Roman" w:cs="Times New Roman"/>
          <w:sz w:val="28"/>
          <w:szCs w:val="28"/>
          <w:lang w:eastAsia="ru-RU"/>
        </w:rPr>
        <w:t>:</w:t>
      </w:r>
    </w:p>
    <w:p w:rsidR="007162D6" w:rsidRPr="00502061" w:rsidRDefault="00624BC8"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E971EC" w:rsidRPr="00E971EC">
        <w:rPr>
          <w:rFonts w:ascii="Times New Roman" w:eastAsia="Times New Roman" w:hAnsi="Times New Roman" w:cs="Times New Roman"/>
          <w:sz w:val="28"/>
          <w:szCs w:val="28"/>
          <w:lang w:eastAsia="ru-RU"/>
        </w:rPr>
        <w:t xml:space="preserve">сформировать единый </w:t>
      </w:r>
      <w:r w:rsidR="00202A96">
        <w:rPr>
          <w:rFonts w:ascii="Times New Roman" w:eastAsia="Times New Roman" w:hAnsi="Times New Roman" w:cs="Times New Roman"/>
          <w:sz w:val="28"/>
          <w:szCs w:val="28"/>
          <w:lang w:eastAsia="ru-RU"/>
        </w:rPr>
        <w:t>реестр</w:t>
      </w:r>
      <w:r w:rsidR="00E971EC" w:rsidRPr="00E971EC">
        <w:rPr>
          <w:rFonts w:ascii="Times New Roman" w:eastAsia="Times New Roman" w:hAnsi="Times New Roman" w:cs="Times New Roman"/>
          <w:sz w:val="28"/>
          <w:szCs w:val="28"/>
          <w:lang w:eastAsia="ru-RU"/>
        </w:rPr>
        <w:t xml:space="preserve"> </w:t>
      </w:r>
      <w:r w:rsidR="00D731DC" w:rsidRPr="00202A96">
        <w:rPr>
          <w:rFonts w:ascii="Times New Roman" w:eastAsia="Times New Roman" w:hAnsi="Times New Roman" w:cs="Times New Roman"/>
          <w:sz w:val="28"/>
          <w:szCs w:val="28"/>
          <w:lang w:eastAsia="ru-RU"/>
        </w:rPr>
        <w:t>муниципального имущества (в том числе земельных участков)</w:t>
      </w:r>
      <w:r w:rsidR="00BF7601" w:rsidRPr="00202A96">
        <w:rPr>
          <w:rFonts w:ascii="Times New Roman" w:eastAsia="Times New Roman" w:hAnsi="Times New Roman" w:cs="Times New Roman"/>
          <w:sz w:val="28"/>
          <w:szCs w:val="28"/>
          <w:lang w:eastAsia="ru-RU"/>
        </w:rPr>
        <w:t xml:space="preserve"> </w:t>
      </w:r>
      <w:r w:rsidR="00E971EC" w:rsidRPr="00202A96">
        <w:rPr>
          <w:rFonts w:ascii="Times New Roman" w:eastAsia="Times New Roman" w:hAnsi="Times New Roman" w:cs="Times New Roman"/>
          <w:sz w:val="28"/>
          <w:szCs w:val="28"/>
          <w:lang w:eastAsia="ru-RU"/>
        </w:rPr>
        <w:t xml:space="preserve">Пермского муниципального округа </w:t>
      </w:r>
      <w:r w:rsidR="00202A96" w:rsidRPr="00202A96">
        <w:rPr>
          <w:rFonts w:ascii="Times New Roman" w:eastAsia="Times New Roman" w:hAnsi="Times New Roman" w:cs="Times New Roman"/>
          <w:sz w:val="28"/>
          <w:szCs w:val="28"/>
          <w:lang w:eastAsia="ru-RU"/>
        </w:rPr>
        <w:t xml:space="preserve">путем объединения </w:t>
      </w:r>
      <w:r w:rsidR="00DE14C4">
        <w:rPr>
          <w:rFonts w:ascii="Times New Roman" w:eastAsia="Times New Roman" w:hAnsi="Times New Roman" w:cs="Times New Roman"/>
          <w:sz w:val="28"/>
          <w:szCs w:val="28"/>
          <w:lang w:eastAsia="ru-RU"/>
        </w:rPr>
        <w:t>реестров</w:t>
      </w:r>
      <w:r w:rsidR="00202A96" w:rsidRPr="00202A96">
        <w:rPr>
          <w:rFonts w:ascii="Times New Roman" w:eastAsia="Times New Roman" w:hAnsi="Times New Roman" w:cs="Times New Roman"/>
          <w:sz w:val="28"/>
          <w:szCs w:val="28"/>
          <w:lang w:eastAsia="ru-RU"/>
        </w:rPr>
        <w:t xml:space="preserve"> муниципального имущества</w:t>
      </w:r>
      <w:r w:rsidR="00587FDD">
        <w:rPr>
          <w:rFonts w:ascii="Times New Roman" w:eastAsia="Times New Roman" w:hAnsi="Times New Roman" w:cs="Times New Roman"/>
          <w:sz w:val="28"/>
          <w:szCs w:val="28"/>
          <w:lang w:eastAsia="ru-RU"/>
        </w:rPr>
        <w:t xml:space="preserve">, указанных в пункте 2 </w:t>
      </w:r>
      <w:r w:rsidR="00587FDD" w:rsidRPr="00502061">
        <w:rPr>
          <w:rFonts w:ascii="Times New Roman" w:eastAsia="Times New Roman" w:hAnsi="Times New Roman" w:cs="Times New Roman"/>
          <w:sz w:val="28"/>
          <w:szCs w:val="28"/>
          <w:lang w:eastAsia="ru-RU"/>
        </w:rPr>
        <w:t xml:space="preserve">настоящего решения. </w:t>
      </w:r>
    </w:p>
    <w:p w:rsidR="00B609CF" w:rsidRPr="00521E0C" w:rsidRDefault="00624BC8"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502061">
        <w:rPr>
          <w:rFonts w:ascii="Times New Roman" w:eastAsia="Times New Roman" w:hAnsi="Times New Roman" w:cs="Times New Roman"/>
          <w:sz w:val="28"/>
          <w:szCs w:val="28"/>
          <w:lang w:eastAsia="ru-RU"/>
        </w:rPr>
        <w:t>4.2. в</w:t>
      </w:r>
      <w:r w:rsidR="00B609CF" w:rsidRPr="00502061">
        <w:rPr>
          <w:rFonts w:ascii="Times New Roman" w:eastAsia="Times New Roman" w:hAnsi="Times New Roman" w:cs="Times New Roman"/>
          <w:sz w:val="28"/>
          <w:szCs w:val="28"/>
          <w:lang w:eastAsia="ru-RU"/>
        </w:rPr>
        <w:t>ключить в единый реестр муниципального имущества (в том числе земельных участков) Пермского муниципального округа сведения о муниципальном имуществе по состоянию на 01.12.2022.</w:t>
      </w:r>
    </w:p>
    <w:p w:rsidR="00A424E5" w:rsidRPr="00521E0C" w:rsidRDefault="00EB3629"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521E0C">
        <w:rPr>
          <w:rFonts w:ascii="Times New Roman" w:eastAsia="Times New Roman" w:hAnsi="Times New Roman" w:cs="Times New Roman"/>
          <w:sz w:val="28"/>
          <w:szCs w:val="28"/>
          <w:lang w:eastAsia="ru-RU"/>
        </w:rPr>
        <w:t>5</w:t>
      </w:r>
      <w:r w:rsidR="00A424E5" w:rsidRPr="00521E0C">
        <w:rPr>
          <w:rFonts w:ascii="Times New Roman" w:eastAsia="Times New Roman" w:hAnsi="Times New Roman" w:cs="Times New Roman"/>
          <w:sz w:val="28"/>
          <w:szCs w:val="28"/>
          <w:lang w:eastAsia="ru-RU"/>
        </w:rPr>
        <w:t>.</w:t>
      </w:r>
      <w:r w:rsidR="006C1AE4">
        <w:rPr>
          <w:rFonts w:ascii="Times New Roman" w:eastAsia="Times New Roman" w:hAnsi="Times New Roman" w:cs="Times New Roman"/>
          <w:sz w:val="28"/>
          <w:szCs w:val="28"/>
          <w:lang w:eastAsia="ru-RU"/>
        </w:rPr>
        <w:t xml:space="preserve"> </w:t>
      </w:r>
      <w:r w:rsidR="00A424E5" w:rsidRPr="00521E0C">
        <w:rPr>
          <w:rFonts w:ascii="Times New Roman" w:eastAsia="Times New Roman" w:hAnsi="Times New Roman" w:cs="Times New Roman"/>
          <w:sz w:val="28"/>
          <w:szCs w:val="28"/>
          <w:lang w:eastAsia="ru-RU"/>
        </w:rPr>
        <w:t xml:space="preserve">Остатки средств, находящиеся на единых счетах бюджетов </w:t>
      </w:r>
      <w:r w:rsidR="008E121D" w:rsidRPr="00521E0C">
        <w:rPr>
          <w:rFonts w:ascii="Times New Roman" w:eastAsia="Times New Roman" w:hAnsi="Times New Roman" w:cs="Times New Roman"/>
          <w:sz w:val="28"/>
          <w:szCs w:val="28"/>
          <w:lang w:eastAsia="ru-RU"/>
        </w:rPr>
        <w:t xml:space="preserve">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w:t>
      </w:r>
      <w:r w:rsidR="00A424E5" w:rsidRPr="00521E0C">
        <w:rPr>
          <w:rFonts w:ascii="Times New Roman" w:eastAsia="Times New Roman" w:hAnsi="Times New Roman" w:cs="Times New Roman"/>
          <w:sz w:val="28"/>
          <w:szCs w:val="28"/>
          <w:lang w:eastAsia="ru-RU"/>
        </w:rPr>
        <w:t xml:space="preserve">по состоянию </w:t>
      </w:r>
      <w:r w:rsidR="00273CB9" w:rsidRPr="00521E0C">
        <w:rPr>
          <w:rFonts w:ascii="Times New Roman" w:eastAsia="Times New Roman" w:hAnsi="Times New Roman" w:cs="Times New Roman"/>
          <w:sz w:val="28"/>
          <w:szCs w:val="28"/>
          <w:lang w:eastAsia="ru-RU"/>
        </w:rPr>
        <w:t>на 01.01.2023</w:t>
      </w:r>
      <w:r w:rsidR="00CC03CA" w:rsidRPr="00521E0C">
        <w:rPr>
          <w:rFonts w:ascii="Times New Roman" w:eastAsia="Times New Roman" w:hAnsi="Times New Roman" w:cs="Times New Roman"/>
          <w:sz w:val="28"/>
          <w:szCs w:val="28"/>
          <w:lang w:eastAsia="ru-RU"/>
        </w:rPr>
        <w:t xml:space="preserve"> </w:t>
      </w:r>
      <w:r w:rsidR="007B4669" w:rsidRPr="00521E0C">
        <w:rPr>
          <w:rFonts w:ascii="Times New Roman" w:eastAsia="Times New Roman" w:hAnsi="Times New Roman" w:cs="Times New Roman"/>
          <w:sz w:val="28"/>
          <w:szCs w:val="28"/>
          <w:lang w:eastAsia="ru-RU"/>
        </w:rPr>
        <w:t>подлежащие</w:t>
      </w:r>
      <w:r w:rsidR="00A424E5" w:rsidRPr="00521E0C">
        <w:rPr>
          <w:rFonts w:ascii="Times New Roman" w:eastAsia="Times New Roman" w:hAnsi="Times New Roman" w:cs="Times New Roman"/>
          <w:sz w:val="28"/>
          <w:szCs w:val="28"/>
          <w:lang w:eastAsia="ru-RU"/>
        </w:rPr>
        <w:t xml:space="preserve"> отражению в отчетности об исполнении бюджетов за </w:t>
      </w:r>
      <w:r w:rsidR="008E121D" w:rsidRPr="00521E0C">
        <w:rPr>
          <w:rFonts w:ascii="Times New Roman" w:eastAsia="Times New Roman" w:hAnsi="Times New Roman" w:cs="Times New Roman"/>
          <w:sz w:val="28"/>
          <w:szCs w:val="28"/>
          <w:lang w:eastAsia="ru-RU"/>
        </w:rPr>
        <w:t>2022 год</w:t>
      </w:r>
      <w:r w:rsidR="00A424E5" w:rsidRPr="00521E0C">
        <w:rPr>
          <w:rFonts w:ascii="Times New Roman" w:eastAsia="Times New Roman" w:hAnsi="Times New Roman" w:cs="Times New Roman"/>
          <w:sz w:val="28"/>
          <w:szCs w:val="28"/>
          <w:lang w:eastAsia="ru-RU"/>
        </w:rPr>
        <w:t xml:space="preserve">, подлежат перечислению на единый счет бюджета </w:t>
      </w:r>
      <w:r w:rsidR="008E121D" w:rsidRPr="00521E0C">
        <w:rPr>
          <w:rFonts w:ascii="Times New Roman" w:eastAsia="Times New Roman" w:hAnsi="Times New Roman" w:cs="Times New Roman"/>
          <w:sz w:val="28"/>
          <w:szCs w:val="28"/>
          <w:lang w:eastAsia="ru-RU"/>
        </w:rPr>
        <w:t xml:space="preserve">Пермского </w:t>
      </w:r>
      <w:r w:rsidR="00DB0F83" w:rsidRPr="00521E0C">
        <w:rPr>
          <w:rFonts w:ascii="Times New Roman" w:eastAsia="Times New Roman" w:hAnsi="Times New Roman" w:cs="Times New Roman"/>
          <w:sz w:val="28"/>
          <w:szCs w:val="28"/>
          <w:lang w:eastAsia="ru-RU"/>
        </w:rPr>
        <w:t xml:space="preserve">муниципального </w:t>
      </w:r>
      <w:r w:rsidR="00A424E5" w:rsidRPr="00521E0C">
        <w:rPr>
          <w:rFonts w:ascii="Times New Roman" w:eastAsia="Times New Roman" w:hAnsi="Times New Roman" w:cs="Times New Roman"/>
          <w:sz w:val="28"/>
          <w:szCs w:val="28"/>
          <w:lang w:eastAsia="ru-RU"/>
        </w:rPr>
        <w:t xml:space="preserve">округа </w:t>
      </w:r>
      <w:r w:rsidR="00E20CF0" w:rsidRPr="00521E0C">
        <w:rPr>
          <w:rFonts w:ascii="Times New Roman" w:eastAsia="Times New Roman" w:hAnsi="Times New Roman" w:cs="Times New Roman"/>
          <w:sz w:val="28"/>
          <w:szCs w:val="28"/>
          <w:lang w:eastAsia="ru-RU"/>
        </w:rPr>
        <w:t xml:space="preserve">Пермского края </w:t>
      </w:r>
      <w:r w:rsidR="00A424E5" w:rsidRPr="00521E0C">
        <w:rPr>
          <w:rFonts w:ascii="Times New Roman" w:eastAsia="Times New Roman" w:hAnsi="Times New Roman" w:cs="Times New Roman"/>
          <w:sz w:val="28"/>
          <w:szCs w:val="28"/>
          <w:lang w:eastAsia="ru-RU"/>
        </w:rPr>
        <w:t xml:space="preserve">не позднее </w:t>
      </w:r>
      <w:r w:rsidR="00521E0C" w:rsidRPr="00521E0C">
        <w:rPr>
          <w:rFonts w:ascii="Times New Roman" w:eastAsia="Times New Roman" w:hAnsi="Times New Roman" w:cs="Times New Roman"/>
          <w:sz w:val="28"/>
          <w:szCs w:val="28"/>
          <w:lang w:eastAsia="ru-RU"/>
        </w:rPr>
        <w:t>15</w:t>
      </w:r>
      <w:r w:rsidR="00273CB9" w:rsidRPr="00521E0C">
        <w:rPr>
          <w:rFonts w:ascii="Times New Roman" w:eastAsia="Times New Roman" w:hAnsi="Times New Roman" w:cs="Times New Roman"/>
          <w:sz w:val="28"/>
          <w:szCs w:val="28"/>
          <w:lang w:eastAsia="ru-RU"/>
        </w:rPr>
        <w:t>.01.2023.</w:t>
      </w:r>
    </w:p>
    <w:p w:rsidR="00A424E5" w:rsidRPr="00521E0C" w:rsidRDefault="00EB3629"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521E0C">
        <w:rPr>
          <w:rFonts w:ascii="Times New Roman" w:eastAsia="Times New Roman" w:hAnsi="Times New Roman" w:cs="Times New Roman"/>
          <w:sz w:val="28"/>
          <w:szCs w:val="28"/>
          <w:lang w:eastAsia="ru-RU"/>
        </w:rPr>
        <w:t>6</w:t>
      </w:r>
      <w:r w:rsidR="00A424E5" w:rsidRPr="00521E0C">
        <w:rPr>
          <w:rFonts w:ascii="Times New Roman" w:eastAsia="Times New Roman" w:hAnsi="Times New Roman" w:cs="Times New Roman"/>
          <w:sz w:val="28"/>
          <w:szCs w:val="28"/>
          <w:lang w:eastAsia="ru-RU"/>
        </w:rPr>
        <w:t>.</w:t>
      </w:r>
      <w:r w:rsidR="006C1AE4">
        <w:rPr>
          <w:rFonts w:ascii="Times New Roman" w:eastAsia="Times New Roman" w:hAnsi="Times New Roman" w:cs="Times New Roman"/>
          <w:sz w:val="28"/>
          <w:szCs w:val="28"/>
          <w:lang w:eastAsia="ru-RU"/>
        </w:rPr>
        <w:t xml:space="preserve"> </w:t>
      </w:r>
      <w:r w:rsidR="00A424E5" w:rsidRPr="00521E0C">
        <w:rPr>
          <w:rFonts w:ascii="Times New Roman" w:eastAsia="Times New Roman" w:hAnsi="Times New Roman" w:cs="Times New Roman"/>
          <w:sz w:val="28"/>
          <w:szCs w:val="28"/>
          <w:lang w:eastAsia="ru-RU"/>
        </w:rPr>
        <w:t xml:space="preserve">Остатки средств, находящихся по состоянию </w:t>
      </w:r>
      <w:r w:rsidR="00273CB9" w:rsidRPr="00521E0C">
        <w:rPr>
          <w:rFonts w:ascii="Times New Roman" w:eastAsia="Times New Roman" w:hAnsi="Times New Roman" w:cs="Times New Roman"/>
          <w:sz w:val="28"/>
          <w:szCs w:val="28"/>
          <w:lang w:eastAsia="ru-RU"/>
        </w:rPr>
        <w:t>на 01.01.2023</w:t>
      </w:r>
      <w:r w:rsidR="007B4669" w:rsidRPr="00521E0C">
        <w:rPr>
          <w:rFonts w:ascii="Times New Roman" w:eastAsia="Times New Roman" w:hAnsi="Times New Roman" w:cs="Times New Roman"/>
          <w:sz w:val="28"/>
          <w:szCs w:val="28"/>
          <w:lang w:eastAsia="ru-RU"/>
        </w:rPr>
        <w:t xml:space="preserve"> </w:t>
      </w:r>
      <w:r w:rsidR="00A424E5" w:rsidRPr="00521E0C">
        <w:rPr>
          <w:rFonts w:ascii="Times New Roman" w:eastAsia="Times New Roman" w:hAnsi="Times New Roman" w:cs="Times New Roman"/>
          <w:sz w:val="28"/>
          <w:szCs w:val="28"/>
          <w:lang w:eastAsia="ru-RU"/>
        </w:rPr>
        <w:t xml:space="preserve">на лицевых счетах муниципальных учреждений </w:t>
      </w:r>
      <w:r w:rsidR="008E121D" w:rsidRPr="00521E0C">
        <w:rPr>
          <w:rFonts w:ascii="Times New Roman" w:eastAsia="Times New Roman" w:hAnsi="Times New Roman" w:cs="Times New Roman"/>
          <w:sz w:val="28"/>
          <w:szCs w:val="28"/>
          <w:lang w:eastAsia="ru-RU"/>
        </w:rPr>
        <w:t>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r w:rsidR="00A424E5" w:rsidRPr="00521E0C">
        <w:rPr>
          <w:rFonts w:ascii="Times New Roman" w:eastAsia="Times New Roman" w:hAnsi="Times New Roman" w:cs="Times New Roman"/>
          <w:sz w:val="28"/>
          <w:szCs w:val="28"/>
          <w:lang w:eastAsia="ru-RU"/>
        </w:rPr>
        <w:t xml:space="preserve">, в части неиспользованных субсидий, </w:t>
      </w:r>
      <w:r w:rsidR="00A424E5" w:rsidRPr="00521E0C">
        <w:rPr>
          <w:rFonts w:ascii="Times New Roman" w:eastAsia="Times New Roman" w:hAnsi="Times New Roman" w:cs="Times New Roman"/>
          <w:sz w:val="28"/>
          <w:szCs w:val="28"/>
          <w:lang w:eastAsia="ru-RU"/>
        </w:rPr>
        <w:lastRenderedPageBreak/>
        <w:t>предоставленных указанным учреждениям</w:t>
      </w:r>
      <w:bookmarkStart w:id="0" w:name="_GoBack"/>
      <w:bookmarkEnd w:id="0"/>
      <w:r w:rsidR="00521E0C" w:rsidRPr="00521E0C">
        <w:rPr>
          <w:rFonts w:ascii="Times New Roman" w:eastAsia="Times New Roman" w:hAnsi="Times New Roman" w:cs="Times New Roman"/>
          <w:sz w:val="28"/>
          <w:szCs w:val="28"/>
          <w:lang w:eastAsia="ru-RU"/>
        </w:rPr>
        <w:t xml:space="preserve"> </w:t>
      </w:r>
      <w:r w:rsidR="00A424E5" w:rsidRPr="00521E0C">
        <w:rPr>
          <w:rFonts w:ascii="Times New Roman" w:eastAsia="Times New Roman" w:hAnsi="Times New Roman" w:cs="Times New Roman"/>
          <w:sz w:val="28"/>
          <w:szCs w:val="28"/>
          <w:lang w:eastAsia="ru-RU"/>
        </w:rPr>
        <w:t xml:space="preserve">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в доход бюджета </w:t>
      </w:r>
      <w:r w:rsidR="008E121D" w:rsidRPr="00521E0C">
        <w:rPr>
          <w:rFonts w:ascii="Times New Roman" w:eastAsia="Times New Roman" w:hAnsi="Times New Roman" w:cs="Times New Roman"/>
          <w:sz w:val="28"/>
          <w:szCs w:val="28"/>
          <w:lang w:eastAsia="ru-RU"/>
        </w:rPr>
        <w:t xml:space="preserve">Пермского </w:t>
      </w:r>
      <w:r w:rsidR="00DB0F83" w:rsidRPr="00521E0C">
        <w:rPr>
          <w:rFonts w:ascii="Times New Roman" w:eastAsia="Times New Roman" w:hAnsi="Times New Roman" w:cs="Times New Roman"/>
          <w:sz w:val="28"/>
          <w:szCs w:val="28"/>
          <w:lang w:eastAsia="ru-RU"/>
        </w:rPr>
        <w:t xml:space="preserve">муниципального </w:t>
      </w:r>
      <w:r w:rsidR="00A424E5" w:rsidRPr="00521E0C">
        <w:rPr>
          <w:rFonts w:ascii="Times New Roman" w:eastAsia="Times New Roman" w:hAnsi="Times New Roman" w:cs="Times New Roman"/>
          <w:sz w:val="28"/>
          <w:szCs w:val="28"/>
          <w:lang w:eastAsia="ru-RU"/>
        </w:rPr>
        <w:t xml:space="preserve">округа </w:t>
      </w:r>
      <w:r w:rsidR="00F52BB1" w:rsidRPr="00521E0C">
        <w:rPr>
          <w:rFonts w:ascii="Times New Roman" w:eastAsia="Times New Roman" w:hAnsi="Times New Roman" w:cs="Times New Roman"/>
          <w:sz w:val="28"/>
          <w:szCs w:val="28"/>
          <w:lang w:eastAsia="ru-RU"/>
        </w:rPr>
        <w:t xml:space="preserve">Пермского края </w:t>
      </w:r>
      <w:r w:rsidR="00A424E5" w:rsidRPr="00521E0C">
        <w:rPr>
          <w:rFonts w:ascii="Times New Roman" w:eastAsia="Times New Roman" w:hAnsi="Times New Roman" w:cs="Times New Roman"/>
          <w:sz w:val="28"/>
          <w:szCs w:val="28"/>
          <w:lang w:eastAsia="ru-RU"/>
        </w:rPr>
        <w:t xml:space="preserve">не позднее </w:t>
      </w:r>
      <w:r w:rsidR="00521E0C" w:rsidRPr="00521E0C">
        <w:rPr>
          <w:rFonts w:ascii="Times New Roman" w:eastAsia="Times New Roman" w:hAnsi="Times New Roman" w:cs="Times New Roman"/>
          <w:sz w:val="28"/>
          <w:szCs w:val="28"/>
          <w:lang w:eastAsia="ru-RU"/>
        </w:rPr>
        <w:t>27</w:t>
      </w:r>
      <w:r w:rsidR="00273CB9" w:rsidRPr="00521E0C">
        <w:rPr>
          <w:rFonts w:ascii="Times New Roman" w:eastAsia="Times New Roman" w:hAnsi="Times New Roman" w:cs="Times New Roman"/>
          <w:sz w:val="28"/>
          <w:szCs w:val="28"/>
          <w:lang w:eastAsia="ru-RU"/>
        </w:rPr>
        <w:t>.01.2023</w:t>
      </w:r>
      <w:r w:rsidR="001C5973">
        <w:rPr>
          <w:rFonts w:ascii="Times New Roman" w:eastAsia="Times New Roman" w:hAnsi="Times New Roman" w:cs="Times New Roman"/>
          <w:sz w:val="28"/>
          <w:szCs w:val="28"/>
          <w:lang w:eastAsia="ru-RU"/>
        </w:rPr>
        <w:t>.</w:t>
      </w:r>
    </w:p>
    <w:p w:rsidR="009E4586" w:rsidRPr="00521E0C" w:rsidRDefault="00521E0C"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521E0C">
        <w:rPr>
          <w:rFonts w:ascii="Times New Roman" w:eastAsia="Times New Roman" w:hAnsi="Times New Roman" w:cs="Times New Roman"/>
          <w:sz w:val="28"/>
          <w:szCs w:val="28"/>
          <w:lang w:eastAsia="ru-RU"/>
        </w:rPr>
        <w:t>7</w:t>
      </w:r>
      <w:r w:rsidR="00CC03CA" w:rsidRPr="00521E0C">
        <w:rPr>
          <w:rFonts w:ascii="Times New Roman" w:eastAsia="Times New Roman" w:hAnsi="Times New Roman" w:cs="Times New Roman"/>
          <w:sz w:val="28"/>
          <w:szCs w:val="28"/>
          <w:lang w:eastAsia="ru-RU"/>
        </w:rPr>
        <w:t>.</w:t>
      </w:r>
      <w:r w:rsidR="006C1AE4">
        <w:rPr>
          <w:rFonts w:ascii="Times New Roman" w:eastAsia="Times New Roman" w:hAnsi="Times New Roman" w:cs="Times New Roman"/>
          <w:sz w:val="28"/>
          <w:szCs w:val="28"/>
          <w:lang w:eastAsia="ru-RU"/>
        </w:rPr>
        <w:t xml:space="preserve"> </w:t>
      </w:r>
      <w:r w:rsidR="00A16E73" w:rsidRPr="00521E0C">
        <w:rPr>
          <w:rFonts w:ascii="Times New Roman" w:eastAsia="Times New Roman" w:hAnsi="Times New Roman" w:cs="Times New Roman"/>
          <w:sz w:val="28"/>
          <w:szCs w:val="28"/>
          <w:lang w:eastAsia="ru-RU"/>
        </w:rPr>
        <w:t>Настоящее р</w:t>
      </w:r>
      <w:r w:rsidR="00A424E5" w:rsidRPr="00521E0C">
        <w:rPr>
          <w:rFonts w:ascii="Times New Roman" w:eastAsia="Times New Roman" w:hAnsi="Times New Roman" w:cs="Times New Roman"/>
          <w:sz w:val="28"/>
          <w:szCs w:val="28"/>
          <w:lang w:eastAsia="ru-RU"/>
        </w:rPr>
        <w:t xml:space="preserve">ешение подлежит опубликованию </w:t>
      </w:r>
      <w:r w:rsidR="00CC03CA" w:rsidRPr="00521E0C">
        <w:rPr>
          <w:rFonts w:ascii="Times New Roman" w:eastAsia="Times New Roman" w:hAnsi="Times New Roman" w:cs="Times New Roman"/>
          <w:sz w:val="28"/>
          <w:szCs w:val="28"/>
          <w:lang w:eastAsia="ru-RU"/>
        </w:rPr>
        <w:t xml:space="preserve">(обнародованию) </w:t>
      </w:r>
      <w:r w:rsidR="009E4586" w:rsidRPr="00521E0C">
        <w:rPr>
          <w:rFonts w:ascii="Times New Roman" w:eastAsia="Times New Roman" w:hAnsi="Times New Roman" w:cs="Times New Roman"/>
          <w:sz w:val="28"/>
          <w:szCs w:val="28"/>
          <w:lang w:eastAsia="ru-RU"/>
        </w:rPr>
        <w:t>в бюллетене муниципального образования «Пермский муниципальный округ».</w:t>
      </w:r>
    </w:p>
    <w:p w:rsidR="00CC03CA" w:rsidRPr="00521E0C" w:rsidRDefault="00521E0C"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521E0C">
        <w:rPr>
          <w:rFonts w:ascii="Times New Roman" w:eastAsia="Times New Roman" w:hAnsi="Times New Roman" w:cs="Times New Roman"/>
          <w:sz w:val="28"/>
          <w:szCs w:val="28"/>
          <w:lang w:eastAsia="ru-RU"/>
        </w:rPr>
        <w:t>8</w:t>
      </w:r>
      <w:r w:rsidR="00CC03CA" w:rsidRPr="00521E0C">
        <w:rPr>
          <w:rFonts w:ascii="Times New Roman" w:eastAsia="Times New Roman" w:hAnsi="Times New Roman" w:cs="Times New Roman"/>
          <w:sz w:val="28"/>
          <w:szCs w:val="28"/>
          <w:lang w:eastAsia="ru-RU"/>
        </w:rPr>
        <w:t>.</w:t>
      </w:r>
      <w:r w:rsidR="006C1AE4">
        <w:rPr>
          <w:rFonts w:ascii="Times New Roman" w:eastAsia="Times New Roman" w:hAnsi="Times New Roman" w:cs="Times New Roman"/>
          <w:sz w:val="28"/>
          <w:szCs w:val="28"/>
          <w:lang w:eastAsia="ru-RU"/>
        </w:rPr>
        <w:t xml:space="preserve"> </w:t>
      </w:r>
      <w:r w:rsidR="00A16E73" w:rsidRPr="00521E0C">
        <w:rPr>
          <w:rFonts w:ascii="Times New Roman" w:eastAsia="Times New Roman" w:hAnsi="Times New Roman" w:cs="Times New Roman"/>
          <w:sz w:val="28"/>
          <w:szCs w:val="28"/>
          <w:lang w:eastAsia="ru-RU"/>
        </w:rPr>
        <w:t>Настоящее р</w:t>
      </w:r>
      <w:r w:rsidR="00A424E5" w:rsidRPr="00521E0C">
        <w:rPr>
          <w:rFonts w:ascii="Times New Roman" w:eastAsia="Times New Roman" w:hAnsi="Times New Roman" w:cs="Times New Roman"/>
          <w:sz w:val="28"/>
          <w:szCs w:val="28"/>
          <w:lang w:eastAsia="ru-RU"/>
        </w:rPr>
        <w:t>ешение вступает в силу со дня опубликования</w:t>
      </w:r>
      <w:r w:rsidR="009E4586" w:rsidRPr="00521E0C">
        <w:rPr>
          <w:rFonts w:ascii="Times New Roman" w:eastAsia="Times New Roman" w:hAnsi="Times New Roman" w:cs="Times New Roman"/>
          <w:sz w:val="28"/>
          <w:szCs w:val="28"/>
          <w:lang w:eastAsia="ru-RU"/>
        </w:rPr>
        <w:t xml:space="preserve"> (обнародования)</w:t>
      </w:r>
      <w:r>
        <w:rPr>
          <w:rFonts w:ascii="Times New Roman" w:eastAsia="Times New Roman" w:hAnsi="Times New Roman" w:cs="Times New Roman"/>
          <w:sz w:val="28"/>
          <w:szCs w:val="28"/>
          <w:lang w:eastAsia="ru-RU"/>
        </w:rPr>
        <w:t>.</w:t>
      </w:r>
    </w:p>
    <w:p w:rsidR="00A424E5" w:rsidRPr="00521E0C" w:rsidRDefault="00521E0C" w:rsidP="00DB3320">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521E0C">
        <w:rPr>
          <w:rFonts w:ascii="Times New Roman" w:eastAsia="Times New Roman" w:hAnsi="Times New Roman" w:cs="Times New Roman"/>
          <w:sz w:val="28"/>
          <w:szCs w:val="28"/>
          <w:lang w:eastAsia="ru-RU"/>
        </w:rPr>
        <w:t>9</w:t>
      </w:r>
      <w:r w:rsidR="00CC03CA" w:rsidRPr="00521E0C">
        <w:rPr>
          <w:rFonts w:ascii="Times New Roman" w:eastAsia="Times New Roman" w:hAnsi="Times New Roman" w:cs="Times New Roman"/>
          <w:sz w:val="28"/>
          <w:szCs w:val="28"/>
          <w:lang w:eastAsia="ru-RU"/>
        </w:rPr>
        <w:t>.</w:t>
      </w:r>
      <w:r w:rsidR="006C1AE4">
        <w:rPr>
          <w:rFonts w:ascii="Times New Roman" w:eastAsia="Times New Roman" w:hAnsi="Times New Roman" w:cs="Times New Roman"/>
          <w:sz w:val="28"/>
          <w:szCs w:val="28"/>
          <w:lang w:eastAsia="ru-RU"/>
        </w:rPr>
        <w:t xml:space="preserve"> </w:t>
      </w:r>
      <w:r w:rsidR="009E4586" w:rsidRPr="00521E0C">
        <w:rPr>
          <w:rFonts w:ascii="Times New Roman" w:eastAsia="Calibri" w:hAnsi="Times New Roman" w:cs="Times New Roman"/>
          <w:sz w:val="28"/>
          <w:szCs w:val="28"/>
          <w:lang w:eastAsia="ru-RU"/>
        </w:rPr>
        <w:t>Контроль исполнения решения возложить на председателя Думы Пермского муниципального округа Пермского края.</w:t>
      </w:r>
    </w:p>
    <w:p w:rsidR="007B1795" w:rsidRPr="00C36CE3" w:rsidRDefault="007B1795" w:rsidP="00C36CE3">
      <w:pPr>
        <w:tabs>
          <w:tab w:val="left" w:pos="0"/>
        </w:tabs>
        <w:spacing w:after="0" w:line="240" w:lineRule="auto"/>
        <w:ind w:firstLine="567"/>
        <w:contextualSpacing/>
        <w:jc w:val="both"/>
        <w:rPr>
          <w:rFonts w:ascii="Times New Roman" w:eastAsia="Calibri" w:hAnsi="Times New Roman" w:cs="Times New Roman"/>
          <w:sz w:val="28"/>
          <w:szCs w:val="28"/>
          <w:lang w:eastAsia="ru-RU"/>
        </w:rPr>
      </w:pPr>
    </w:p>
    <w:p w:rsidR="00C36CE3" w:rsidRPr="00C36CE3" w:rsidRDefault="00C36CE3" w:rsidP="00C36CE3">
      <w:pPr>
        <w:spacing w:after="0" w:line="240" w:lineRule="exact"/>
        <w:rPr>
          <w:rFonts w:ascii="Times New Roman" w:eastAsia="Times New Roman" w:hAnsi="Times New Roman" w:cs="Times New Roman"/>
          <w:sz w:val="24"/>
          <w:szCs w:val="24"/>
          <w:lang w:eastAsia="ru-RU"/>
        </w:rPr>
      </w:pPr>
    </w:p>
    <w:p w:rsidR="009E4586" w:rsidRPr="009E4586" w:rsidRDefault="009E4586" w:rsidP="009E4586">
      <w:pPr>
        <w:spacing w:after="0" w:line="240" w:lineRule="auto"/>
        <w:rPr>
          <w:rFonts w:ascii="Times New Roman" w:eastAsia="Times New Roman" w:hAnsi="Times New Roman" w:cs="Times New Roman"/>
          <w:sz w:val="28"/>
          <w:szCs w:val="28"/>
          <w:lang w:eastAsia="ru-RU"/>
        </w:rPr>
      </w:pPr>
      <w:r w:rsidRPr="009E4586">
        <w:rPr>
          <w:rFonts w:ascii="Times New Roman" w:eastAsia="Times New Roman" w:hAnsi="Times New Roman" w:cs="Times New Roman"/>
          <w:sz w:val="28"/>
          <w:szCs w:val="28"/>
          <w:lang w:eastAsia="ru-RU"/>
        </w:rPr>
        <w:t>Председатель Думы</w:t>
      </w:r>
    </w:p>
    <w:p w:rsidR="009E4586" w:rsidRPr="009E4586" w:rsidRDefault="009E4586" w:rsidP="009E4586">
      <w:pPr>
        <w:spacing w:after="0" w:line="240" w:lineRule="auto"/>
        <w:rPr>
          <w:rFonts w:ascii="Times New Roman" w:eastAsia="Times New Roman" w:hAnsi="Times New Roman" w:cs="Times New Roman"/>
          <w:sz w:val="28"/>
          <w:szCs w:val="28"/>
          <w:lang w:eastAsia="ru-RU"/>
        </w:rPr>
      </w:pPr>
      <w:r w:rsidRPr="009E4586">
        <w:rPr>
          <w:rFonts w:ascii="Times New Roman" w:eastAsia="Times New Roman" w:hAnsi="Times New Roman" w:cs="Times New Roman"/>
          <w:sz w:val="28"/>
          <w:szCs w:val="28"/>
          <w:lang w:eastAsia="ru-RU"/>
        </w:rPr>
        <w:t>Пермского муниципального округа</w:t>
      </w:r>
    </w:p>
    <w:p w:rsidR="009E4586" w:rsidRPr="009E4586" w:rsidRDefault="009E4586" w:rsidP="006C1AE4">
      <w:pPr>
        <w:tabs>
          <w:tab w:val="left" w:pos="7797"/>
        </w:tabs>
        <w:spacing w:after="0" w:line="240" w:lineRule="auto"/>
        <w:rPr>
          <w:rFonts w:ascii="Times New Roman" w:eastAsia="Times New Roman" w:hAnsi="Times New Roman" w:cs="Times New Roman"/>
          <w:sz w:val="28"/>
          <w:szCs w:val="28"/>
          <w:lang w:eastAsia="ru-RU"/>
        </w:rPr>
      </w:pPr>
      <w:r w:rsidRPr="009E4586">
        <w:rPr>
          <w:rFonts w:ascii="Times New Roman" w:eastAsia="Times New Roman" w:hAnsi="Times New Roman" w:cs="Times New Roman"/>
          <w:sz w:val="28"/>
          <w:szCs w:val="28"/>
          <w:lang w:eastAsia="ru-RU"/>
        </w:rPr>
        <w:t>Пермского края</w:t>
      </w:r>
      <w:r w:rsidR="006C1AE4">
        <w:rPr>
          <w:rFonts w:ascii="Times New Roman" w:eastAsia="Times New Roman" w:hAnsi="Times New Roman" w:cs="Times New Roman"/>
          <w:sz w:val="28"/>
          <w:szCs w:val="28"/>
          <w:lang w:eastAsia="ru-RU"/>
        </w:rPr>
        <w:t xml:space="preserve"> </w:t>
      </w:r>
      <w:r w:rsidR="006C1AE4">
        <w:rPr>
          <w:rFonts w:ascii="Times New Roman" w:eastAsia="Times New Roman" w:hAnsi="Times New Roman" w:cs="Times New Roman"/>
          <w:sz w:val="28"/>
          <w:szCs w:val="28"/>
          <w:lang w:eastAsia="ru-RU"/>
        </w:rPr>
        <w:tab/>
        <w:t>Д.В. Гордиенко</w:t>
      </w:r>
    </w:p>
    <w:p w:rsidR="009E4586" w:rsidRPr="009E4586" w:rsidRDefault="009E4586" w:rsidP="009E4586">
      <w:pPr>
        <w:spacing w:after="0" w:line="240" w:lineRule="auto"/>
        <w:rPr>
          <w:rFonts w:ascii="Times New Roman" w:eastAsia="Times New Roman" w:hAnsi="Times New Roman" w:cs="Times New Roman"/>
          <w:sz w:val="28"/>
          <w:szCs w:val="28"/>
          <w:lang w:eastAsia="ru-RU"/>
        </w:rPr>
      </w:pPr>
    </w:p>
    <w:p w:rsidR="009E4586" w:rsidRPr="009E4586" w:rsidRDefault="009E4586" w:rsidP="009E4586">
      <w:pPr>
        <w:spacing w:after="0" w:line="240" w:lineRule="auto"/>
        <w:rPr>
          <w:rFonts w:ascii="Times New Roman" w:eastAsia="Times New Roman" w:hAnsi="Times New Roman" w:cs="Times New Roman"/>
          <w:sz w:val="28"/>
          <w:szCs w:val="28"/>
          <w:lang w:eastAsia="ru-RU"/>
        </w:rPr>
      </w:pPr>
      <w:r w:rsidRPr="009E4586">
        <w:rPr>
          <w:rFonts w:ascii="Times New Roman" w:eastAsia="Times New Roman" w:hAnsi="Times New Roman" w:cs="Times New Roman"/>
          <w:sz w:val="28"/>
          <w:szCs w:val="28"/>
          <w:lang w:eastAsia="ru-RU"/>
        </w:rPr>
        <w:t>И.п. главы муниципального округа -</w:t>
      </w:r>
    </w:p>
    <w:p w:rsidR="009E4586" w:rsidRPr="009E4586" w:rsidRDefault="009E4586" w:rsidP="009E4586">
      <w:pPr>
        <w:spacing w:after="0" w:line="240" w:lineRule="auto"/>
        <w:rPr>
          <w:rFonts w:ascii="Times New Roman" w:eastAsia="Times New Roman" w:hAnsi="Times New Roman" w:cs="Times New Roman"/>
          <w:sz w:val="28"/>
          <w:szCs w:val="28"/>
          <w:lang w:eastAsia="ru-RU"/>
        </w:rPr>
      </w:pPr>
      <w:r w:rsidRPr="009E4586">
        <w:rPr>
          <w:rFonts w:ascii="Times New Roman" w:eastAsia="Times New Roman" w:hAnsi="Times New Roman" w:cs="Times New Roman"/>
          <w:sz w:val="28"/>
          <w:szCs w:val="28"/>
          <w:lang w:eastAsia="ru-RU"/>
        </w:rPr>
        <w:t>главы администрации Пермского</w:t>
      </w:r>
    </w:p>
    <w:p w:rsidR="009E4586" w:rsidRPr="009E4586" w:rsidRDefault="009E4586" w:rsidP="009E4586">
      <w:pPr>
        <w:spacing w:after="0" w:line="240" w:lineRule="auto"/>
        <w:rPr>
          <w:rFonts w:ascii="Times New Roman" w:eastAsia="Times New Roman" w:hAnsi="Times New Roman" w:cs="Times New Roman"/>
          <w:sz w:val="28"/>
          <w:szCs w:val="28"/>
          <w:lang w:eastAsia="ru-RU"/>
        </w:rPr>
      </w:pPr>
      <w:r w:rsidRPr="009E4586">
        <w:rPr>
          <w:rFonts w:ascii="Times New Roman" w:eastAsia="Times New Roman" w:hAnsi="Times New Roman" w:cs="Times New Roman"/>
          <w:sz w:val="28"/>
          <w:szCs w:val="28"/>
          <w:lang w:eastAsia="ru-RU"/>
        </w:rPr>
        <w:t>муниципального округа</w:t>
      </w:r>
    </w:p>
    <w:p w:rsidR="009E4586" w:rsidRPr="009E4586" w:rsidRDefault="009E4586" w:rsidP="006C1AE4">
      <w:pPr>
        <w:tabs>
          <w:tab w:val="left" w:pos="7797"/>
        </w:tabs>
        <w:spacing w:after="0" w:line="240" w:lineRule="auto"/>
        <w:rPr>
          <w:rFonts w:ascii="Times New Roman" w:eastAsia="Times New Roman" w:hAnsi="Times New Roman" w:cs="Times New Roman"/>
          <w:sz w:val="28"/>
          <w:szCs w:val="28"/>
          <w:lang w:eastAsia="ru-RU"/>
        </w:rPr>
      </w:pPr>
      <w:r w:rsidRPr="009E4586">
        <w:rPr>
          <w:rFonts w:ascii="Times New Roman" w:eastAsia="Times New Roman" w:hAnsi="Times New Roman" w:cs="Times New Roman"/>
          <w:sz w:val="28"/>
          <w:szCs w:val="28"/>
          <w:lang w:eastAsia="ru-RU"/>
        </w:rPr>
        <w:t>Пермского края</w:t>
      </w:r>
      <w:r w:rsidR="006C1AE4">
        <w:rPr>
          <w:rFonts w:ascii="Times New Roman" w:eastAsia="Times New Roman" w:hAnsi="Times New Roman" w:cs="Times New Roman"/>
          <w:sz w:val="28"/>
          <w:szCs w:val="28"/>
          <w:lang w:eastAsia="ru-RU"/>
        </w:rPr>
        <w:t xml:space="preserve"> </w:t>
      </w:r>
      <w:r w:rsidR="006C1AE4">
        <w:rPr>
          <w:rFonts w:ascii="Times New Roman" w:eastAsia="Times New Roman" w:hAnsi="Times New Roman" w:cs="Times New Roman"/>
          <w:sz w:val="28"/>
          <w:szCs w:val="28"/>
          <w:lang w:eastAsia="ru-RU"/>
        </w:rPr>
        <w:tab/>
        <w:t>В.Ю. Цветов</w:t>
      </w:r>
    </w:p>
    <w:p w:rsidR="003D6745" w:rsidRDefault="003D67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D6745" w:rsidRDefault="003D6745" w:rsidP="00C36CE3">
      <w:pPr>
        <w:spacing w:after="0" w:line="240" w:lineRule="exact"/>
        <w:rPr>
          <w:rFonts w:ascii="Times New Roman" w:eastAsia="Times New Roman" w:hAnsi="Times New Roman" w:cs="Times New Roman"/>
          <w:sz w:val="24"/>
          <w:szCs w:val="24"/>
          <w:lang w:eastAsia="ru-RU"/>
        </w:rPr>
        <w:sectPr w:rsidR="003D6745" w:rsidSect="00DB3320">
          <w:footerReference w:type="default" r:id="rId8"/>
          <w:pgSz w:w="11906" w:h="16838"/>
          <w:pgMar w:top="1134" w:right="567" w:bottom="1134" w:left="1418" w:header="709" w:footer="424" w:gutter="0"/>
          <w:cols w:space="708"/>
          <w:titlePg/>
          <w:docGrid w:linePitch="360"/>
        </w:sectPr>
      </w:pPr>
    </w:p>
    <w:p w:rsidR="003D6745" w:rsidRPr="003D6745" w:rsidRDefault="003D6745" w:rsidP="006C1AE4">
      <w:pPr>
        <w:spacing w:after="0" w:line="300" w:lineRule="exact"/>
        <w:ind w:left="9639" w:firstLine="567"/>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lastRenderedPageBreak/>
        <w:t>Приложение 1</w:t>
      </w:r>
    </w:p>
    <w:p w:rsidR="003D6745" w:rsidRPr="003D6745" w:rsidRDefault="003D6745" w:rsidP="006C1AE4">
      <w:pPr>
        <w:spacing w:after="0" w:line="300" w:lineRule="exact"/>
        <w:ind w:left="9639" w:firstLine="567"/>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решению Думы</w:t>
      </w:r>
    </w:p>
    <w:p w:rsidR="003D6745" w:rsidRDefault="009E4586" w:rsidP="006C1AE4">
      <w:pPr>
        <w:spacing w:after="0" w:line="300" w:lineRule="exact"/>
        <w:ind w:left="96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Пермского </w:t>
      </w:r>
      <w:r w:rsidR="003D6745">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w:t>
      </w:r>
      <w:r w:rsidR="003D6745" w:rsidRPr="003D6745">
        <w:rPr>
          <w:rFonts w:ascii="Times New Roman" w:eastAsia="Times New Roman" w:hAnsi="Times New Roman" w:cs="Times New Roman"/>
          <w:sz w:val="28"/>
          <w:szCs w:val="28"/>
          <w:lang w:eastAsia="ru-RU"/>
        </w:rPr>
        <w:t>округа</w:t>
      </w:r>
    </w:p>
    <w:p w:rsidR="003D6745" w:rsidRPr="003D6745" w:rsidRDefault="003D6745" w:rsidP="006C1AE4">
      <w:pPr>
        <w:spacing w:after="0" w:line="300" w:lineRule="exact"/>
        <w:ind w:left="96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Пермского края</w:t>
      </w:r>
    </w:p>
    <w:p w:rsidR="003D6745" w:rsidRPr="003D6745" w:rsidRDefault="003D6745" w:rsidP="006C1AE4">
      <w:pPr>
        <w:spacing w:after="0" w:line="300" w:lineRule="exact"/>
        <w:ind w:left="9639" w:firstLine="567"/>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 xml:space="preserve">от </w:t>
      </w:r>
      <w:r w:rsidR="006C1AE4">
        <w:rPr>
          <w:rFonts w:ascii="Times New Roman" w:eastAsia="Times New Roman" w:hAnsi="Times New Roman" w:cs="Times New Roman"/>
          <w:sz w:val="28"/>
          <w:szCs w:val="28"/>
          <w:lang w:eastAsia="ru-RU"/>
        </w:rPr>
        <w:t>22.09.2022</w:t>
      </w:r>
      <w:r w:rsidRPr="003D6745">
        <w:rPr>
          <w:rFonts w:ascii="Times New Roman" w:eastAsia="Times New Roman" w:hAnsi="Times New Roman" w:cs="Times New Roman"/>
          <w:sz w:val="28"/>
          <w:szCs w:val="28"/>
          <w:lang w:eastAsia="ru-RU"/>
        </w:rPr>
        <w:t xml:space="preserve"> № </w:t>
      </w:r>
      <w:r w:rsidR="006C1AE4">
        <w:rPr>
          <w:rFonts w:ascii="Times New Roman" w:eastAsia="Times New Roman" w:hAnsi="Times New Roman" w:cs="Times New Roman"/>
          <w:sz w:val="28"/>
          <w:szCs w:val="28"/>
          <w:lang w:eastAsia="ru-RU"/>
        </w:rPr>
        <w:t>9</w:t>
      </w:r>
    </w:p>
    <w:p w:rsidR="003D6745" w:rsidRPr="003D6745" w:rsidRDefault="003D6745" w:rsidP="009E4586">
      <w:pPr>
        <w:spacing w:after="0" w:line="300" w:lineRule="exact"/>
        <w:ind w:left="9639"/>
        <w:jc w:val="right"/>
        <w:rPr>
          <w:rFonts w:ascii="Times New Roman" w:eastAsia="Times New Roman" w:hAnsi="Times New Roman" w:cs="Times New Roman"/>
          <w:sz w:val="24"/>
          <w:szCs w:val="24"/>
          <w:lang w:eastAsia="ru-RU"/>
        </w:rPr>
      </w:pPr>
    </w:p>
    <w:p w:rsidR="003D6745" w:rsidRPr="003D6745" w:rsidRDefault="003D6745" w:rsidP="003D6745">
      <w:pPr>
        <w:spacing w:after="0" w:line="240" w:lineRule="auto"/>
        <w:contextualSpacing/>
        <w:rPr>
          <w:rFonts w:ascii="Times New Roman" w:eastAsia="Times New Roman" w:hAnsi="Times New Roman" w:cs="Times New Roman"/>
          <w:b/>
          <w:sz w:val="24"/>
          <w:szCs w:val="24"/>
          <w:lang w:eastAsia="ru-RU"/>
        </w:rPr>
      </w:pPr>
    </w:p>
    <w:p w:rsidR="003D6745" w:rsidRPr="003D6745" w:rsidRDefault="003D6745" w:rsidP="006C1AE4">
      <w:pPr>
        <w:spacing w:after="0" w:line="240" w:lineRule="auto"/>
        <w:contextualSpacing/>
        <w:jc w:val="center"/>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Недвижимое муниципальное имущество</w:t>
      </w:r>
    </w:p>
    <w:p w:rsidR="003D6745" w:rsidRPr="003D6745" w:rsidRDefault="003D6745" w:rsidP="006C1AE4">
      <w:pPr>
        <w:spacing w:after="0" w:line="240" w:lineRule="auto"/>
        <w:contextualSpacing/>
        <w:jc w:val="center"/>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(нежилые помещения, сооружения, жилой фонд, дороги, сети водопровода, сети газопровода, сети канализации, сети тепловые, сети электрические, сети телефонизации, бесхозяйное имущество и т. д.)</w:t>
      </w:r>
    </w:p>
    <w:p w:rsidR="003D6745" w:rsidRPr="003D6745" w:rsidRDefault="003D6745" w:rsidP="006C1AE4">
      <w:pPr>
        <w:spacing w:after="0" w:line="240" w:lineRule="auto"/>
        <w:jc w:val="center"/>
        <w:rPr>
          <w:rFonts w:ascii="Times New Roman" w:eastAsia="Times New Roman" w:hAnsi="Times New Roman" w:cs="Times New Roman"/>
          <w:sz w:val="28"/>
          <w:szCs w:val="28"/>
          <w:lang w:eastAsia="ru-RU"/>
        </w:rPr>
      </w:pPr>
    </w:p>
    <w:p w:rsidR="003D6745" w:rsidRPr="003D6745" w:rsidRDefault="003D6745" w:rsidP="006C1AE4">
      <w:pPr>
        <w:spacing w:after="0" w:line="240" w:lineRule="auto"/>
        <w:jc w:val="both"/>
        <w:rPr>
          <w:rFonts w:ascii="Times New Roman" w:eastAsia="Times New Roman" w:hAnsi="Times New Roman" w:cs="Times New Roman"/>
          <w:sz w:val="28"/>
          <w:szCs w:val="28"/>
          <w:lang w:eastAsia="ru-RU"/>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65"/>
        <w:gridCol w:w="1235"/>
        <w:gridCol w:w="884"/>
        <w:gridCol w:w="1544"/>
        <w:gridCol w:w="1180"/>
        <w:gridCol w:w="855"/>
        <w:gridCol w:w="1559"/>
        <w:gridCol w:w="1143"/>
        <w:gridCol w:w="1276"/>
        <w:gridCol w:w="1701"/>
        <w:gridCol w:w="1134"/>
        <w:gridCol w:w="1975"/>
      </w:tblGrid>
      <w:tr w:rsidR="00E135CB" w:rsidRPr="003D6745" w:rsidTr="006C1AE4">
        <w:trPr>
          <w:trHeight w:val="1365"/>
          <w:jc w:val="center"/>
        </w:trPr>
        <w:tc>
          <w:tcPr>
            <w:tcW w:w="567"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 п/п</w:t>
            </w:r>
          </w:p>
        </w:tc>
        <w:tc>
          <w:tcPr>
            <w:tcW w:w="965"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Наименование объекта</w:t>
            </w:r>
          </w:p>
        </w:tc>
        <w:tc>
          <w:tcPr>
            <w:tcW w:w="1235" w:type="dxa"/>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Вид имущества (здание, помещение, сооружение и тд.)</w:t>
            </w:r>
          </w:p>
        </w:tc>
        <w:tc>
          <w:tcPr>
            <w:tcW w:w="884"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Адрес объекта</w:t>
            </w:r>
          </w:p>
        </w:tc>
        <w:tc>
          <w:tcPr>
            <w:tcW w:w="1544"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Основная характеристика (площадь, протяженность или иные параметры)</w:t>
            </w:r>
          </w:p>
        </w:tc>
        <w:tc>
          <w:tcPr>
            <w:tcW w:w="1180"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Балансовая стоимость (руб.)</w:t>
            </w:r>
          </w:p>
        </w:tc>
        <w:tc>
          <w:tcPr>
            <w:tcW w:w="855"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Остаточная стоимость (руб.)</w:t>
            </w:r>
          </w:p>
        </w:tc>
        <w:tc>
          <w:tcPr>
            <w:tcW w:w="1559"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Кадастровый номер</w:t>
            </w:r>
            <w:r w:rsidR="00E135CB">
              <w:rPr>
                <w:rFonts w:ascii="Times New Roman" w:eastAsia="Times New Roman" w:hAnsi="Times New Roman" w:cs="Times New Roman"/>
                <w:bCs/>
                <w:sz w:val="20"/>
                <w:szCs w:val="20"/>
                <w:lang w:eastAsia="ru-RU"/>
              </w:rPr>
              <w:t>/инвентарный номер</w:t>
            </w:r>
          </w:p>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c>
          <w:tcPr>
            <w:tcW w:w="1143"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Кадастровая стоимость</w:t>
            </w:r>
          </w:p>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c>
          <w:tcPr>
            <w:tcW w:w="1276"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Дата возникновения права мун. собственности</w:t>
            </w:r>
            <w:r w:rsidR="00E135CB">
              <w:rPr>
                <w:rFonts w:ascii="Times New Roman" w:eastAsia="Times New Roman" w:hAnsi="Times New Roman" w:cs="Times New Roman"/>
                <w:bCs/>
                <w:sz w:val="20"/>
                <w:szCs w:val="20"/>
                <w:lang w:eastAsia="ru-RU"/>
              </w:rPr>
              <w:t>, номер регистрации</w:t>
            </w:r>
          </w:p>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c>
          <w:tcPr>
            <w:tcW w:w="1701"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Реквизиты документов-оснований возникновения права мун. собственности</w:t>
            </w:r>
          </w:p>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c>
          <w:tcPr>
            <w:tcW w:w="1134"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Сведения о правообладателе недвижимого имущества</w:t>
            </w:r>
            <w:r w:rsidR="00E135CB">
              <w:rPr>
                <w:rFonts w:ascii="Times New Roman" w:eastAsia="Times New Roman" w:hAnsi="Times New Roman" w:cs="Times New Roman"/>
                <w:bCs/>
                <w:sz w:val="20"/>
                <w:szCs w:val="20"/>
                <w:lang w:eastAsia="ru-RU"/>
              </w:rPr>
              <w:t xml:space="preserve"> (вид использования)</w:t>
            </w:r>
          </w:p>
        </w:tc>
        <w:tc>
          <w:tcPr>
            <w:tcW w:w="1975"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Сведения об установленных в отношении недвижимого имущества ограничениях (основание и дата возникновения)</w:t>
            </w:r>
          </w:p>
          <w:p w:rsidR="00273CB9" w:rsidRPr="003D6745" w:rsidRDefault="00273CB9"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r>
      <w:tr w:rsidR="00E135CB" w:rsidRPr="003D6745" w:rsidTr="006C1AE4">
        <w:trPr>
          <w:trHeight w:val="375"/>
          <w:jc w:val="center"/>
        </w:trPr>
        <w:tc>
          <w:tcPr>
            <w:tcW w:w="567" w:type="dxa"/>
            <w:shd w:val="clear" w:color="auto" w:fill="auto"/>
            <w:noWrap/>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w:t>
            </w:r>
          </w:p>
        </w:tc>
        <w:tc>
          <w:tcPr>
            <w:tcW w:w="965"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2</w:t>
            </w:r>
          </w:p>
        </w:tc>
        <w:tc>
          <w:tcPr>
            <w:tcW w:w="1235" w:type="dxa"/>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884"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3</w:t>
            </w:r>
          </w:p>
        </w:tc>
        <w:tc>
          <w:tcPr>
            <w:tcW w:w="1544" w:type="dxa"/>
            <w:shd w:val="clear" w:color="auto" w:fill="auto"/>
            <w:noWrap/>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4</w:t>
            </w:r>
          </w:p>
        </w:tc>
        <w:tc>
          <w:tcPr>
            <w:tcW w:w="1180" w:type="dxa"/>
            <w:shd w:val="clear" w:color="auto" w:fill="auto"/>
            <w:noWrap/>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5</w:t>
            </w:r>
          </w:p>
        </w:tc>
        <w:tc>
          <w:tcPr>
            <w:tcW w:w="855" w:type="dxa"/>
            <w:shd w:val="clear" w:color="auto" w:fill="auto"/>
            <w:noWrap/>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6</w:t>
            </w:r>
          </w:p>
        </w:tc>
        <w:tc>
          <w:tcPr>
            <w:tcW w:w="1559" w:type="dxa"/>
            <w:shd w:val="clear" w:color="auto" w:fill="auto"/>
            <w:noWrap/>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7</w:t>
            </w:r>
          </w:p>
        </w:tc>
        <w:tc>
          <w:tcPr>
            <w:tcW w:w="1143" w:type="dxa"/>
            <w:shd w:val="clear" w:color="auto" w:fill="auto"/>
            <w:noWrap/>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8</w:t>
            </w:r>
          </w:p>
        </w:tc>
        <w:tc>
          <w:tcPr>
            <w:tcW w:w="1276" w:type="dxa"/>
            <w:shd w:val="clear" w:color="auto" w:fill="auto"/>
            <w:noWrap/>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9</w:t>
            </w:r>
          </w:p>
        </w:tc>
        <w:tc>
          <w:tcPr>
            <w:tcW w:w="1701"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10</w:t>
            </w:r>
          </w:p>
        </w:tc>
        <w:tc>
          <w:tcPr>
            <w:tcW w:w="1134"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11</w:t>
            </w:r>
          </w:p>
        </w:tc>
        <w:tc>
          <w:tcPr>
            <w:tcW w:w="1975"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12</w:t>
            </w:r>
          </w:p>
        </w:tc>
      </w:tr>
      <w:tr w:rsidR="00E135CB" w:rsidRPr="003D6745" w:rsidTr="006C1AE4">
        <w:trPr>
          <w:trHeight w:val="1050"/>
          <w:jc w:val="center"/>
        </w:trPr>
        <w:tc>
          <w:tcPr>
            <w:tcW w:w="567" w:type="dxa"/>
            <w:shd w:val="clear" w:color="000000" w:fill="FFFFFF"/>
            <w:hideMark/>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965"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235"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884"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544"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180"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855"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559"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color w:val="000000"/>
                <w:sz w:val="20"/>
                <w:szCs w:val="20"/>
                <w:lang w:eastAsia="ru-RU"/>
              </w:rPr>
            </w:pPr>
          </w:p>
        </w:tc>
        <w:tc>
          <w:tcPr>
            <w:tcW w:w="1143"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276"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134"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c>
          <w:tcPr>
            <w:tcW w:w="1975" w:type="dxa"/>
            <w:shd w:val="clear" w:color="000000" w:fill="FFFFFF"/>
          </w:tcPr>
          <w:p w:rsidR="00273CB9" w:rsidRPr="003D6745" w:rsidRDefault="00273CB9" w:rsidP="003D6745">
            <w:pPr>
              <w:spacing w:after="0" w:line="240" w:lineRule="auto"/>
              <w:jc w:val="center"/>
              <w:rPr>
                <w:rFonts w:ascii="Times New Roman" w:eastAsia="Times New Roman" w:hAnsi="Times New Roman" w:cs="Times New Roman"/>
                <w:sz w:val="20"/>
                <w:szCs w:val="20"/>
                <w:lang w:eastAsia="ru-RU"/>
              </w:rPr>
            </w:pPr>
          </w:p>
        </w:tc>
      </w:tr>
    </w:tbl>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b/>
          <w:sz w:val="24"/>
          <w:szCs w:val="24"/>
          <w:lang w:eastAsia="ru-RU"/>
        </w:rPr>
      </w:pPr>
    </w:p>
    <w:p w:rsidR="003D6745" w:rsidRPr="003D6745" w:rsidRDefault="003D6745" w:rsidP="003D6745">
      <w:pPr>
        <w:spacing w:after="0" w:line="240" w:lineRule="exact"/>
        <w:jc w:val="center"/>
        <w:rPr>
          <w:rFonts w:ascii="Times New Roman" w:eastAsia="Times New Roman" w:hAnsi="Times New Roman" w:cs="Times New Roman"/>
          <w:b/>
          <w:sz w:val="24"/>
          <w:szCs w:val="24"/>
          <w:lang w:eastAsia="ru-RU"/>
        </w:rPr>
      </w:pPr>
    </w:p>
    <w:p w:rsidR="003D6745" w:rsidRPr="003D6745" w:rsidRDefault="003D6745" w:rsidP="003D6745">
      <w:pPr>
        <w:spacing w:after="0" w:line="240" w:lineRule="exact"/>
        <w:jc w:val="center"/>
        <w:rPr>
          <w:rFonts w:ascii="Times New Roman" w:eastAsia="Times New Roman" w:hAnsi="Times New Roman" w:cs="Times New Roman"/>
          <w:b/>
          <w:sz w:val="24"/>
          <w:szCs w:val="24"/>
          <w:lang w:eastAsia="ru-RU"/>
        </w:rPr>
      </w:pPr>
    </w:p>
    <w:p w:rsidR="007563E5" w:rsidRDefault="007563E5" w:rsidP="003D6745">
      <w:pPr>
        <w:spacing w:after="0" w:line="240" w:lineRule="exact"/>
        <w:jc w:val="center"/>
        <w:rPr>
          <w:rFonts w:ascii="Times New Roman" w:eastAsia="Times New Roman" w:hAnsi="Times New Roman" w:cs="Times New Roman"/>
          <w:b/>
          <w:sz w:val="24"/>
          <w:szCs w:val="24"/>
          <w:lang w:eastAsia="ru-RU"/>
        </w:rPr>
      </w:pPr>
    </w:p>
    <w:p w:rsidR="007563E5" w:rsidRPr="003D6745" w:rsidRDefault="007563E5" w:rsidP="003D6745">
      <w:pPr>
        <w:spacing w:after="0" w:line="240" w:lineRule="exact"/>
        <w:jc w:val="center"/>
        <w:rPr>
          <w:rFonts w:ascii="Times New Roman" w:eastAsia="Times New Roman" w:hAnsi="Times New Roman" w:cs="Times New Roman"/>
          <w:b/>
          <w:sz w:val="24"/>
          <w:szCs w:val="24"/>
          <w:lang w:eastAsia="ru-RU"/>
        </w:rPr>
      </w:pPr>
    </w:p>
    <w:p w:rsidR="003D6745" w:rsidRPr="003D6745" w:rsidRDefault="003D6745" w:rsidP="003D6745">
      <w:pPr>
        <w:spacing w:after="0" w:line="240" w:lineRule="exact"/>
        <w:jc w:val="center"/>
        <w:rPr>
          <w:rFonts w:ascii="Times New Roman" w:eastAsia="Times New Roman" w:hAnsi="Times New Roman" w:cs="Times New Roman"/>
          <w:b/>
          <w:sz w:val="24"/>
          <w:szCs w:val="24"/>
          <w:lang w:eastAsia="ru-RU"/>
        </w:rPr>
      </w:pPr>
    </w:p>
    <w:p w:rsidR="003D6745" w:rsidRPr="003D6745" w:rsidRDefault="003D6745" w:rsidP="003D6745">
      <w:pPr>
        <w:spacing w:after="0" w:line="240" w:lineRule="exact"/>
        <w:jc w:val="center"/>
        <w:rPr>
          <w:rFonts w:ascii="Times New Roman" w:eastAsia="Times New Roman" w:hAnsi="Times New Roman" w:cs="Times New Roman"/>
          <w:b/>
          <w:sz w:val="24"/>
          <w:szCs w:val="24"/>
          <w:lang w:eastAsia="ru-RU"/>
        </w:rPr>
      </w:pPr>
    </w:p>
    <w:p w:rsidR="009E4586" w:rsidRPr="003D6745" w:rsidRDefault="009E4586" w:rsidP="00DB3320">
      <w:pPr>
        <w:spacing w:after="0" w:line="300" w:lineRule="exact"/>
        <w:ind w:left="9639" w:firstLine="567"/>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9E4586" w:rsidRPr="003D6745" w:rsidRDefault="009E4586" w:rsidP="00DB3320">
      <w:pPr>
        <w:spacing w:after="0" w:line="300" w:lineRule="exact"/>
        <w:ind w:left="9639" w:firstLine="567"/>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решению Думы</w:t>
      </w:r>
    </w:p>
    <w:p w:rsidR="009E4586" w:rsidRDefault="009E4586" w:rsidP="00DB3320">
      <w:pPr>
        <w:spacing w:after="0" w:line="300" w:lineRule="exact"/>
        <w:ind w:left="96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Пермского муниципального </w:t>
      </w:r>
      <w:r w:rsidRPr="003D6745">
        <w:rPr>
          <w:rFonts w:ascii="Times New Roman" w:eastAsia="Times New Roman" w:hAnsi="Times New Roman" w:cs="Times New Roman"/>
          <w:sz w:val="28"/>
          <w:szCs w:val="28"/>
          <w:lang w:eastAsia="ru-RU"/>
        </w:rPr>
        <w:t>округа</w:t>
      </w:r>
    </w:p>
    <w:p w:rsidR="009E4586" w:rsidRPr="003D6745" w:rsidRDefault="009E4586" w:rsidP="00DB3320">
      <w:pPr>
        <w:spacing w:after="0" w:line="300" w:lineRule="exact"/>
        <w:ind w:left="96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Пермского края</w:t>
      </w:r>
    </w:p>
    <w:p w:rsidR="003D6745" w:rsidRPr="003D6745" w:rsidRDefault="006C1AE4" w:rsidP="00DB3320">
      <w:pPr>
        <w:spacing w:after="0" w:line="240" w:lineRule="exact"/>
        <w:ind w:left="9639" w:firstLine="567"/>
        <w:rPr>
          <w:rFonts w:ascii="Times New Roman" w:eastAsia="Times New Roman" w:hAnsi="Times New Roman" w:cs="Times New Roman"/>
          <w:sz w:val="24"/>
          <w:szCs w:val="24"/>
          <w:lang w:eastAsia="ru-RU"/>
        </w:rPr>
      </w:pPr>
      <w:r w:rsidRPr="006C1AE4">
        <w:rPr>
          <w:rFonts w:ascii="Times New Roman" w:eastAsia="Times New Roman" w:hAnsi="Times New Roman" w:cs="Times New Roman"/>
          <w:sz w:val="28"/>
          <w:szCs w:val="28"/>
          <w:lang w:eastAsia="ru-RU"/>
        </w:rPr>
        <w:t>от 22.09.2022 № 9</w:t>
      </w:r>
    </w:p>
    <w:p w:rsidR="003D6745" w:rsidRPr="003D6745" w:rsidRDefault="003D6745" w:rsidP="003D6745">
      <w:pPr>
        <w:spacing w:after="0" w:line="240" w:lineRule="exact"/>
        <w:jc w:val="right"/>
        <w:rPr>
          <w:rFonts w:ascii="Times New Roman" w:eastAsia="Times New Roman" w:hAnsi="Times New Roman" w:cs="Times New Roman"/>
          <w:sz w:val="24"/>
          <w:szCs w:val="24"/>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Движимое муниципальное имущество</w:t>
      </w: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tbl>
      <w:tblPr>
        <w:tblW w:w="15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19"/>
        <w:gridCol w:w="1331"/>
        <w:gridCol w:w="1202"/>
        <w:gridCol w:w="1497"/>
        <w:gridCol w:w="1572"/>
        <w:gridCol w:w="1652"/>
        <w:gridCol w:w="2923"/>
        <w:gridCol w:w="2601"/>
      </w:tblGrid>
      <w:tr w:rsidR="00273CB9" w:rsidRPr="003D6745" w:rsidTr="00E135CB">
        <w:trPr>
          <w:trHeight w:val="1575"/>
          <w:jc w:val="center"/>
        </w:trPr>
        <w:tc>
          <w:tcPr>
            <w:tcW w:w="582"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 п/п</w:t>
            </w:r>
          </w:p>
        </w:tc>
        <w:tc>
          <w:tcPr>
            <w:tcW w:w="2419"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Наименование движимого имущества</w:t>
            </w:r>
          </w:p>
        </w:tc>
        <w:tc>
          <w:tcPr>
            <w:tcW w:w="1331"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Балансовая стоимость (руб.)</w:t>
            </w:r>
          </w:p>
        </w:tc>
        <w:tc>
          <w:tcPr>
            <w:tcW w:w="1202"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Остаточная стоимость (руб.)</w:t>
            </w:r>
          </w:p>
        </w:tc>
        <w:tc>
          <w:tcPr>
            <w:tcW w:w="1497"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Дата возникновения права собственности</w:t>
            </w:r>
          </w:p>
        </w:tc>
        <w:tc>
          <w:tcPr>
            <w:tcW w:w="1572"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Реквизиты документов-оснований возникновения права муниципальной собственности</w:t>
            </w:r>
          </w:p>
        </w:tc>
        <w:tc>
          <w:tcPr>
            <w:tcW w:w="1652"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Сведения о правообладателе муниципального движимого имущества</w:t>
            </w:r>
          </w:p>
        </w:tc>
        <w:tc>
          <w:tcPr>
            <w:tcW w:w="2923" w:type="dxa"/>
            <w:shd w:val="clear" w:color="auto" w:fill="auto"/>
            <w:vAlign w:val="center"/>
            <w:hideMark/>
          </w:tcPr>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sidRPr="003D6745">
              <w:rPr>
                <w:rFonts w:ascii="Times New Roman" w:eastAsia="Times New Roman" w:hAnsi="Times New Roman" w:cs="Times New Roman"/>
                <w:sz w:val="20"/>
                <w:szCs w:val="20"/>
                <w:lang w:eastAsia="ru-RU"/>
              </w:rPr>
              <w:t>Сведения об установленных в отношении муниципального движимого имущества ограничениях (обременениях) основания и дата возникновения</w:t>
            </w:r>
          </w:p>
        </w:tc>
        <w:tc>
          <w:tcPr>
            <w:tcW w:w="2601" w:type="dxa"/>
          </w:tcPr>
          <w:p w:rsidR="00273CB9" w:rsidRDefault="00273CB9" w:rsidP="00273CB9">
            <w:pPr>
              <w:spacing w:after="0" w:line="240" w:lineRule="auto"/>
              <w:jc w:val="center"/>
              <w:rPr>
                <w:rFonts w:ascii="Times New Roman" w:eastAsia="Times New Roman" w:hAnsi="Times New Roman" w:cs="Times New Roman"/>
                <w:sz w:val="20"/>
                <w:szCs w:val="20"/>
                <w:lang w:eastAsia="ru-RU"/>
              </w:rPr>
            </w:pPr>
          </w:p>
          <w:p w:rsidR="00273CB9" w:rsidRDefault="00273CB9" w:rsidP="00273CB9">
            <w:pPr>
              <w:spacing w:after="0" w:line="240" w:lineRule="auto"/>
              <w:jc w:val="center"/>
              <w:rPr>
                <w:rFonts w:ascii="Times New Roman" w:eastAsia="Times New Roman" w:hAnsi="Times New Roman" w:cs="Times New Roman"/>
                <w:sz w:val="20"/>
                <w:szCs w:val="20"/>
                <w:lang w:eastAsia="ru-RU"/>
              </w:rPr>
            </w:pPr>
          </w:p>
          <w:p w:rsidR="00273CB9" w:rsidRPr="003D6745" w:rsidRDefault="00273CB9" w:rsidP="00273C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Инвентарный номер движимого имущества</w:t>
            </w:r>
          </w:p>
        </w:tc>
      </w:tr>
      <w:tr w:rsidR="00273CB9" w:rsidRPr="003D6745" w:rsidTr="00E135CB">
        <w:trPr>
          <w:trHeight w:val="495"/>
          <w:jc w:val="center"/>
        </w:trPr>
        <w:tc>
          <w:tcPr>
            <w:tcW w:w="582"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w:t>
            </w:r>
          </w:p>
        </w:tc>
        <w:tc>
          <w:tcPr>
            <w:tcW w:w="2419"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2</w:t>
            </w:r>
          </w:p>
        </w:tc>
        <w:tc>
          <w:tcPr>
            <w:tcW w:w="1331"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3</w:t>
            </w:r>
          </w:p>
        </w:tc>
        <w:tc>
          <w:tcPr>
            <w:tcW w:w="1202"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4</w:t>
            </w:r>
          </w:p>
        </w:tc>
        <w:tc>
          <w:tcPr>
            <w:tcW w:w="1497"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5</w:t>
            </w:r>
          </w:p>
        </w:tc>
        <w:tc>
          <w:tcPr>
            <w:tcW w:w="1572"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6</w:t>
            </w:r>
          </w:p>
        </w:tc>
        <w:tc>
          <w:tcPr>
            <w:tcW w:w="1652"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7</w:t>
            </w:r>
          </w:p>
        </w:tc>
        <w:tc>
          <w:tcPr>
            <w:tcW w:w="2923" w:type="dxa"/>
            <w:shd w:val="clear" w:color="auto" w:fill="auto"/>
            <w:vAlign w:val="center"/>
            <w:hideMark/>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8</w:t>
            </w:r>
          </w:p>
        </w:tc>
        <w:tc>
          <w:tcPr>
            <w:tcW w:w="2601" w:type="dxa"/>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r>
      <w:tr w:rsidR="00273CB9" w:rsidRPr="003D6745" w:rsidTr="00E135CB">
        <w:trPr>
          <w:trHeight w:val="495"/>
          <w:jc w:val="center"/>
        </w:trPr>
        <w:tc>
          <w:tcPr>
            <w:tcW w:w="582"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2419"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1331"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1202"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1497"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1572"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1652"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2923" w:type="dxa"/>
            <w:shd w:val="clear" w:color="auto" w:fill="auto"/>
            <w:vAlign w:val="center"/>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c>
          <w:tcPr>
            <w:tcW w:w="2601" w:type="dxa"/>
          </w:tcPr>
          <w:p w:rsidR="00273CB9" w:rsidRPr="003D6745" w:rsidRDefault="00273CB9" w:rsidP="003D6745">
            <w:pPr>
              <w:spacing w:after="0" w:line="240" w:lineRule="auto"/>
              <w:jc w:val="center"/>
              <w:rPr>
                <w:rFonts w:ascii="Times New Roman" w:eastAsia="Times New Roman" w:hAnsi="Times New Roman" w:cs="Times New Roman"/>
                <w:b/>
                <w:sz w:val="20"/>
                <w:szCs w:val="20"/>
                <w:lang w:eastAsia="ru-RU"/>
              </w:rPr>
            </w:pPr>
          </w:p>
        </w:tc>
      </w:tr>
    </w:tbl>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Default="003D6745" w:rsidP="003D6745">
      <w:pPr>
        <w:spacing w:after="0" w:line="240" w:lineRule="exact"/>
        <w:jc w:val="center"/>
        <w:rPr>
          <w:rFonts w:ascii="Times New Roman" w:eastAsia="Times New Roman" w:hAnsi="Times New Roman" w:cs="Times New Roman"/>
          <w:sz w:val="28"/>
          <w:szCs w:val="28"/>
          <w:lang w:eastAsia="ru-RU"/>
        </w:rPr>
      </w:pPr>
    </w:p>
    <w:p w:rsidR="007563E5" w:rsidRDefault="007563E5" w:rsidP="003D6745">
      <w:pPr>
        <w:spacing w:after="0" w:line="240" w:lineRule="exact"/>
        <w:jc w:val="center"/>
        <w:rPr>
          <w:rFonts w:ascii="Times New Roman" w:eastAsia="Times New Roman" w:hAnsi="Times New Roman" w:cs="Times New Roman"/>
          <w:sz w:val="28"/>
          <w:szCs w:val="28"/>
          <w:lang w:eastAsia="ru-RU"/>
        </w:rPr>
      </w:pPr>
    </w:p>
    <w:p w:rsidR="007563E5" w:rsidRPr="003D6745" w:rsidRDefault="007563E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DB3320" w:rsidRPr="003D6745" w:rsidRDefault="00DB3320" w:rsidP="00DB3320">
      <w:pPr>
        <w:spacing w:after="0" w:line="300" w:lineRule="exact"/>
        <w:ind w:left="9639" w:firstLine="567"/>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DB3320" w:rsidRPr="003D6745" w:rsidRDefault="00DB3320" w:rsidP="00DB3320">
      <w:pPr>
        <w:spacing w:after="0" w:line="300" w:lineRule="exact"/>
        <w:ind w:left="9639" w:firstLine="567"/>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решению Думы</w:t>
      </w:r>
    </w:p>
    <w:p w:rsidR="00DB3320" w:rsidRDefault="00DB3320" w:rsidP="00DB3320">
      <w:pPr>
        <w:spacing w:after="0" w:line="300" w:lineRule="exact"/>
        <w:ind w:left="96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Пермского муниципального </w:t>
      </w:r>
      <w:r w:rsidRPr="003D6745">
        <w:rPr>
          <w:rFonts w:ascii="Times New Roman" w:eastAsia="Times New Roman" w:hAnsi="Times New Roman" w:cs="Times New Roman"/>
          <w:sz w:val="28"/>
          <w:szCs w:val="28"/>
          <w:lang w:eastAsia="ru-RU"/>
        </w:rPr>
        <w:t>округа</w:t>
      </w:r>
    </w:p>
    <w:p w:rsidR="00DB3320" w:rsidRPr="003D6745" w:rsidRDefault="00DB3320" w:rsidP="00DB3320">
      <w:pPr>
        <w:spacing w:after="0" w:line="300" w:lineRule="exact"/>
        <w:ind w:left="96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Пермского края</w:t>
      </w:r>
    </w:p>
    <w:p w:rsidR="00DB3320" w:rsidRPr="003D6745" w:rsidRDefault="00DB3320" w:rsidP="00DB3320">
      <w:pPr>
        <w:spacing w:after="0" w:line="240" w:lineRule="exact"/>
        <w:ind w:left="9639" w:firstLine="567"/>
        <w:rPr>
          <w:rFonts w:ascii="Times New Roman" w:eastAsia="Times New Roman" w:hAnsi="Times New Roman" w:cs="Times New Roman"/>
          <w:sz w:val="24"/>
          <w:szCs w:val="24"/>
          <w:lang w:eastAsia="ru-RU"/>
        </w:rPr>
      </w:pPr>
      <w:r w:rsidRPr="006C1AE4">
        <w:rPr>
          <w:rFonts w:ascii="Times New Roman" w:eastAsia="Times New Roman" w:hAnsi="Times New Roman" w:cs="Times New Roman"/>
          <w:sz w:val="28"/>
          <w:szCs w:val="28"/>
          <w:lang w:eastAsia="ru-RU"/>
        </w:rPr>
        <w:t>от 22.09.2022 № 9</w:t>
      </w:r>
    </w:p>
    <w:p w:rsidR="003D6745" w:rsidRPr="003D6745" w:rsidRDefault="003D6745" w:rsidP="003D6745">
      <w:pPr>
        <w:spacing w:after="0" w:line="240" w:lineRule="exact"/>
        <w:jc w:val="right"/>
        <w:rPr>
          <w:rFonts w:ascii="Times New Roman" w:eastAsia="Times New Roman" w:hAnsi="Times New Roman" w:cs="Times New Roman"/>
          <w:sz w:val="24"/>
          <w:szCs w:val="24"/>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r w:rsidRPr="003D6745">
        <w:rPr>
          <w:rFonts w:ascii="Times New Roman" w:eastAsia="Times New Roman" w:hAnsi="Times New Roman" w:cs="Times New Roman"/>
          <w:sz w:val="28"/>
          <w:szCs w:val="28"/>
          <w:lang w:eastAsia="ru-RU"/>
        </w:rPr>
        <w:t>Земельные участки</w:t>
      </w: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p w:rsidR="003D6745" w:rsidRPr="003D6745" w:rsidRDefault="003D6745" w:rsidP="003D6745">
      <w:pPr>
        <w:spacing w:after="0" w:line="240" w:lineRule="exact"/>
        <w:jc w:val="center"/>
        <w:rPr>
          <w:rFonts w:ascii="Times New Roman" w:eastAsia="Times New Roman" w:hAnsi="Times New Roman" w:cs="Times New Roman"/>
          <w:sz w:val="28"/>
          <w:szCs w:val="28"/>
          <w:lang w:eastAsia="ru-RU"/>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08"/>
        <w:gridCol w:w="993"/>
        <w:gridCol w:w="1134"/>
        <w:gridCol w:w="1417"/>
        <w:gridCol w:w="1701"/>
        <w:gridCol w:w="1418"/>
        <w:gridCol w:w="1653"/>
        <w:gridCol w:w="1607"/>
        <w:gridCol w:w="1369"/>
        <w:gridCol w:w="1701"/>
      </w:tblGrid>
      <w:tr w:rsidR="003D6745" w:rsidRPr="003D6745" w:rsidTr="00E135CB">
        <w:trPr>
          <w:trHeight w:val="1365"/>
          <w:jc w:val="center"/>
        </w:trPr>
        <w:tc>
          <w:tcPr>
            <w:tcW w:w="562"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 п/п</w:t>
            </w:r>
          </w:p>
        </w:tc>
        <w:tc>
          <w:tcPr>
            <w:tcW w:w="1608"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Наименование объекта (категория земель, вид разрешенного использования)</w:t>
            </w:r>
          </w:p>
        </w:tc>
        <w:tc>
          <w:tcPr>
            <w:tcW w:w="993"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Адрес объекта</w:t>
            </w:r>
          </w:p>
        </w:tc>
        <w:tc>
          <w:tcPr>
            <w:tcW w:w="1134"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Площадь (кв.м.)</w:t>
            </w:r>
          </w:p>
        </w:tc>
        <w:tc>
          <w:tcPr>
            <w:tcW w:w="1417" w:type="dxa"/>
            <w:shd w:val="clear" w:color="auto" w:fill="auto"/>
            <w:vAlign w:val="center"/>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Кадастровый номер</w:t>
            </w:r>
          </w:p>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c>
          <w:tcPr>
            <w:tcW w:w="1701" w:type="dxa"/>
            <w:shd w:val="clear" w:color="auto" w:fill="auto"/>
            <w:vAlign w:val="center"/>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color w:val="000000"/>
                <w:sz w:val="20"/>
                <w:szCs w:val="20"/>
                <w:lang w:eastAsia="ru-RU"/>
              </w:rPr>
              <w:t>Кадастровые номера объектов капитального строительства, расположенных на земельном участке</w:t>
            </w:r>
          </w:p>
        </w:tc>
        <w:tc>
          <w:tcPr>
            <w:tcW w:w="1418"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Кадастровая стоимость, (руб.)</w:t>
            </w:r>
          </w:p>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c>
          <w:tcPr>
            <w:tcW w:w="1653"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Дата возникновения права муниципальной собственности (при наличии)</w:t>
            </w:r>
          </w:p>
        </w:tc>
        <w:tc>
          <w:tcPr>
            <w:tcW w:w="1607"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Реквизиты документов-оснований возникновения права муниципальной собственности (при наличии)</w:t>
            </w:r>
          </w:p>
        </w:tc>
        <w:tc>
          <w:tcPr>
            <w:tcW w:w="1369"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Сведения о правообладателе недвижимого имущества</w:t>
            </w:r>
            <w:r w:rsidR="00E135CB">
              <w:rPr>
                <w:rFonts w:ascii="Times New Roman" w:eastAsia="Times New Roman" w:hAnsi="Times New Roman" w:cs="Times New Roman"/>
                <w:bCs/>
                <w:sz w:val="20"/>
                <w:szCs w:val="20"/>
                <w:lang w:eastAsia="ru-RU"/>
              </w:rPr>
              <w:t xml:space="preserve"> (вид использования)</w:t>
            </w:r>
          </w:p>
        </w:tc>
        <w:tc>
          <w:tcPr>
            <w:tcW w:w="1701"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Сведения об установленных в отношении недвижимого имущества ограничениях (основание и дата возникновения)</w:t>
            </w:r>
          </w:p>
          <w:p w:rsidR="003D6745" w:rsidRPr="003D6745" w:rsidRDefault="003D6745" w:rsidP="003D6745">
            <w:pPr>
              <w:spacing w:after="0" w:line="240" w:lineRule="auto"/>
              <w:jc w:val="center"/>
              <w:rPr>
                <w:rFonts w:ascii="Times New Roman" w:eastAsia="Times New Roman" w:hAnsi="Times New Roman" w:cs="Times New Roman"/>
                <w:bCs/>
                <w:sz w:val="20"/>
                <w:szCs w:val="20"/>
                <w:lang w:eastAsia="ru-RU"/>
              </w:rPr>
            </w:pPr>
            <w:r w:rsidRPr="003D6745">
              <w:rPr>
                <w:rFonts w:ascii="Times New Roman" w:eastAsia="Times New Roman" w:hAnsi="Times New Roman" w:cs="Times New Roman"/>
                <w:bCs/>
                <w:sz w:val="20"/>
                <w:szCs w:val="20"/>
                <w:lang w:eastAsia="ru-RU"/>
              </w:rPr>
              <w:t>(при наличии)</w:t>
            </w:r>
          </w:p>
        </w:tc>
      </w:tr>
      <w:tr w:rsidR="003D6745" w:rsidRPr="003D6745" w:rsidTr="00E135CB">
        <w:trPr>
          <w:trHeight w:val="375"/>
          <w:jc w:val="center"/>
        </w:trPr>
        <w:tc>
          <w:tcPr>
            <w:tcW w:w="562" w:type="dxa"/>
            <w:shd w:val="clear" w:color="auto" w:fill="auto"/>
            <w:noWrap/>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w:t>
            </w:r>
          </w:p>
        </w:tc>
        <w:tc>
          <w:tcPr>
            <w:tcW w:w="1608"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2</w:t>
            </w:r>
          </w:p>
        </w:tc>
        <w:tc>
          <w:tcPr>
            <w:tcW w:w="993"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3</w:t>
            </w:r>
          </w:p>
        </w:tc>
        <w:tc>
          <w:tcPr>
            <w:tcW w:w="1134" w:type="dxa"/>
            <w:shd w:val="clear" w:color="auto" w:fill="auto"/>
            <w:noWrap/>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4</w:t>
            </w:r>
          </w:p>
        </w:tc>
        <w:tc>
          <w:tcPr>
            <w:tcW w:w="1417" w:type="dxa"/>
            <w:shd w:val="clear" w:color="auto" w:fill="auto"/>
            <w:noWrap/>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5</w:t>
            </w:r>
          </w:p>
        </w:tc>
        <w:tc>
          <w:tcPr>
            <w:tcW w:w="1701" w:type="dxa"/>
            <w:shd w:val="clear" w:color="auto" w:fill="auto"/>
            <w:noWrap/>
            <w:vAlign w:val="center"/>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6</w:t>
            </w:r>
          </w:p>
        </w:tc>
        <w:tc>
          <w:tcPr>
            <w:tcW w:w="1418" w:type="dxa"/>
            <w:shd w:val="clear" w:color="auto" w:fill="auto"/>
            <w:noWrap/>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7</w:t>
            </w:r>
          </w:p>
        </w:tc>
        <w:tc>
          <w:tcPr>
            <w:tcW w:w="1653" w:type="dxa"/>
            <w:shd w:val="clear" w:color="auto" w:fill="auto"/>
            <w:noWrap/>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8</w:t>
            </w:r>
          </w:p>
        </w:tc>
        <w:tc>
          <w:tcPr>
            <w:tcW w:w="1607"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9</w:t>
            </w:r>
          </w:p>
        </w:tc>
        <w:tc>
          <w:tcPr>
            <w:tcW w:w="1369"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10</w:t>
            </w:r>
          </w:p>
        </w:tc>
        <w:tc>
          <w:tcPr>
            <w:tcW w:w="1701" w:type="dxa"/>
            <w:shd w:val="clear" w:color="auto" w:fill="auto"/>
            <w:vAlign w:val="center"/>
            <w:hideMark/>
          </w:tcPr>
          <w:p w:rsidR="003D6745" w:rsidRPr="003D6745" w:rsidRDefault="003D6745" w:rsidP="003D6745">
            <w:pPr>
              <w:spacing w:after="0" w:line="240" w:lineRule="auto"/>
              <w:jc w:val="center"/>
              <w:rPr>
                <w:rFonts w:ascii="Times New Roman" w:eastAsia="Times New Roman" w:hAnsi="Times New Roman" w:cs="Times New Roman"/>
                <w:b/>
                <w:sz w:val="20"/>
                <w:szCs w:val="20"/>
                <w:lang w:eastAsia="ru-RU"/>
              </w:rPr>
            </w:pPr>
            <w:r w:rsidRPr="003D6745">
              <w:rPr>
                <w:rFonts w:ascii="Times New Roman" w:eastAsia="Times New Roman" w:hAnsi="Times New Roman" w:cs="Times New Roman"/>
                <w:b/>
                <w:sz w:val="20"/>
                <w:szCs w:val="20"/>
                <w:lang w:eastAsia="ru-RU"/>
              </w:rPr>
              <w:t>11</w:t>
            </w:r>
          </w:p>
        </w:tc>
      </w:tr>
      <w:tr w:rsidR="003D6745" w:rsidRPr="003D6745" w:rsidTr="00E135CB">
        <w:trPr>
          <w:trHeight w:val="375"/>
          <w:jc w:val="center"/>
        </w:trPr>
        <w:tc>
          <w:tcPr>
            <w:tcW w:w="562" w:type="dxa"/>
            <w:shd w:val="clear" w:color="auto" w:fill="auto"/>
            <w:noWrap/>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608" w:type="dxa"/>
            <w:shd w:val="clear" w:color="auto" w:fill="auto"/>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134" w:type="dxa"/>
            <w:shd w:val="clear" w:color="auto" w:fill="auto"/>
            <w:noWrap/>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417" w:type="dxa"/>
            <w:shd w:val="clear" w:color="auto" w:fill="auto"/>
            <w:noWrap/>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701" w:type="dxa"/>
            <w:shd w:val="clear" w:color="auto" w:fill="auto"/>
            <w:noWrap/>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418" w:type="dxa"/>
            <w:shd w:val="clear" w:color="auto" w:fill="auto"/>
            <w:noWrap/>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653" w:type="dxa"/>
            <w:shd w:val="clear" w:color="auto" w:fill="auto"/>
            <w:noWrap/>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607" w:type="dxa"/>
            <w:shd w:val="clear" w:color="auto" w:fill="auto"/>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369" w:type="dxa"/>
            <w:shd w:val="clear" w:color="auto" w:fill="auto"/>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c>
          <w:tcPr>
            <w:tcW w:w="1701" w:type="dxa"/>
            <w:shd w:val="clear" w:color="auto" w:fill="auto"/>
            <w:vAlign w:val="center"/>
          </w:tcPr>
          <w:p w:rsidR="003D6745" w:rsidRPr="003D6745" w:rsidRDefault="003D6745" w:rsidP="003D6745">
            <w:pPr>
              <w:spacing w:after="0" w:line="160" w:lineRule="exact"/>
              <w:jc w:val="center"/>
              <w:rPr>
                <w:rFonts w:ascii="Times New Roman" w:eastAsia="Times New Roman" w:hAnsi="Times New Roman" w:cs="Times New Roman"/>
                <w:b/>
                <w:sz w:val="20"/>
                <w:szCs w:val="20"/>
                <w:lang w:eastAsia="ru-RU"/>
              </w:rPr>
            </w:pPr>
          </w:p>
        </w:tc>
      </w:tr>
    </w:tbl>
    <w:p w:rsidR="00273CB9" w:rsidRDefault="00273CB9" w:rsidP="003D6745">
      <w:pPr>
        <w:spacing w:after="0" w:line="300" w:lineRule="exact"/>
        <w:rPr>
          <w:rFonts w:ascii="Times New Roman" w:eastAsia="Times New Roman" w:hAnsi="Times New Roman" w:cs="Times New Roman"/>
          <w:b/>
          <w:sz w:val="28"/>
          <w:szCs w:val="28"/>
          <w:lang w:eastAsia="ru-RU"/>
        </w:rPr>
        <w:sectPr w:rsidR="00273CB9" w:rsidSect="007563E5">
          <w:pgSz w:w="16838" w:h="11906" w:orient="landscape"/>
          <w:pgMar w:top="1134" w:right="1134" w:bottom="851" w:left="1134" w:header="709" w:footer="709" w:gutter="0"/>
          <w:cols w:space="708"/>
          <w:docGrid w:linePitch="360"/>
        </w:sectPr>
      </w:pPr>
    </w:p>
    <w:p w:rsidR="003D6745" w:rsidRPr="003D6745" w:rsidRDefault="003D6745" w:rsidP="00273CB9">
      <w:pPr>
        <w:spacing w:after="0" w:line="300" w:lineRule="exact"/>
      </w:pPr>
    </w:p>
    <w:sectPr w:rsidR="003D6745" w:rsidRPr="003D6745" w:rsidSect="00273C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52" w:rsidRDefault="00785A52" w:rsidP="00DB3320">
      <w:pPr>
        <w:spacing w:after="0" w:line="240" w:lineRule="auto"/>
      </w:pPr>
      <w:r>
        <w:separator/>
      </w:r>
    </w:p>
  </w:endnote>
  <w:endnote w:type="continuationSeparator" w:id="0">
    <w:p w:rsidR="00785A52" w:rsidRDefault="00785A52" w:rsidP="00DB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46493"/>
      <w:docPartObj>
        <w:docPartGallery w:val="Page Numbers (Bottom of Page)"/>
        <w:docPartUnique/>
      </w:docPartObj>
    </w:sdtPr>
    <w:sdtEndPr>
      <w:rPr>
        <w:rFonts w:ascii="Times New Roman" w:hAnsi="Times New Roman" w:cs="Times New Roman"/>
        <w:sz w:val="24"/>
        <w:szCs w:val="24"/>
      </w:rPr>
    </w:sdtEndPr>
    <w:sdtContent>
      <w:p w:rsidR="00DB3320" w:rsidRPr="00DB3320" w:rsidRDefault="00DB3320">
        <w:pPr>
          <w:pStyle w:val="a8"/>
          <w:jc w:val="right"/>
          <w:rPr>
            <w:rFonts w:ascii="Times New Roman" w:hAnsi="Times New Roman" w:cs="Times New Roman"/>
            <w:sz w:val="24"/>
            <w:szCs w:val="24"/>
          </w:rPr>
        </w:pPr>
        <w:r w:rsidRPr="00DB3320">
          <w:rPr>
            <w:rFonts w:ascii="Times New Roman" w:hAnsi="Times New Roman" w:cs="Times New Roman"/>
            <w:sz w:val="24"/>
            <w:szCs w:val="24"/>
          </w:rPr>
          <w:fldChar w:fldCharType="begin"/>
        </w:r>
        <w:r w:rsidRPr="00DB3320">
          <w:rPr>
            <w:rFonts w:ascii="Times New Roman" w:hAnsi="Times New Roman" w:cs="Times New Roman"/>
            <w:sz w:val="24"/>
            <w:szCs w:val="24"/>
          </w:rPr>
          <w:instrText>PAGE   \* MERGEFORMAT</w:instrText>
        </w:r>
        <w:r w:rsidRPr="00DB3320">
          <w:rPr>
            <w:rFonts w:ascii="Times New Roman" w:hAnsi="Times New Roman" w:cs="Times New Roman"/>
            <w:sz w:val="24"/>
            <w:szCs w:val="24"/>
          </w:rPr>
          <w:fldChar w:fldCharType="separate"/>
        </w:r>
        <w:r w:rsidR="001C5973">
          <w:rPr>
            <w:rFonts w:ascii="Times New Roman" w:hAnsi="Times New Roman" w:cs="Times New Roman"/>
            <w:noProof/>
            <w:sz w:val="24"/>
            <w:szCs w:val="24"/>
          </w:rPr>
          <w:t>4</w:t>
        </w:r>
        <w:r w:rsidRPr="00DB3320">
          <w:rPr>
            <w:rFonts w:ascii="Times New Roman" w:hAnsi="Times New Roman" w:cs="Times New Roman"/>
            <w:sz w:val="24"/>
            <w:szCs w:val="24"/>
          </w:rPr>
          <w:fldChar w:fldCharType="end"/>
        </w:r>
      </w:p>
    </w:sdtContent>
  </w:sdt>
  <w:p w:rsidR="00DB3320" w:rsidRDefault="00DB33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52" w:rsidRDefault="00785A52" w:rsidP="00DB3320">
      <w:pPr>
        <w:spacing w:after="0" w:line="240" w:lineRule="auto"/>
      </w:pPr>
      <w:r>
        <w:separator/>
      </w:r>
    </w:p>
  </w:footnote>
  <w:footnote w:type="continuationSeparator" w:id="0">
    <w:p w:rsidR="00785A52" w:rsidRDefault="00785A52" w:rsidP="00DB3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6AC101E"/>
    <w:multiLevelType w:val="hybridMultilevel"/>
    <w:tmpl w:val="A9722B7E"/>
    <w:lvl w:ilvl="0" w:tplc="C3D439AA">
      <w:start w:val="9"/>
      <w:numFmt w:val="decimal"/>
      <w:lvlText w:val="%1."/>
      <w:lvlJc w:val="left"/>
      <w:pPr>
        <w:ind w:left="1070"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AF"/>
    <w:rsid w:val="00020D8D"/>
    <w:rsid w:val="0002349E"/>
    <w:rsid w:val="0003061E"/>
    <w:rsid w:val="00036ED9"/>
    <w:rsid w:val="00042BD6"/>
    <w:rsid w:val="00101D42"/>
    <w:rsid w:val="001222C8"/>
    <w:rsid w:val="00160CA6"/>
    <w:rsid w:val="001762B3"/>
    <w:rsid w:val="001A119F"/>
    <w:rsid w:val="001C5973"/>
    <w:rsid w:val="001D38EB"/>
    <w:rsid w:val="001F5F9E"/>
    <w:rsid w:val="00202A96"/>
    <w:rsid w:val="00273CB9"/>
    <w:rsid w:val="0029754B"/>
    <w:rsid w:val="002E410B"/>
    <w:rsid w:val="0031436C"/>
    <w:rsid w:val="00314998"/>
    <w:rsid w:val="0032425D"/>
    <w:rsid w:val="00346A1E"/>
    <w:rsid w:val="00356597"/>
    <w:rsid w:val="003A598E"/>
    <w:rsid w:val="003B0821"/>
    <w:rsid w:val="003D6745"/>
    <w:rsid w:val="00464EEA"/>
    <w:rsid w:val="004A03B9"/>
    <w:rsid w:val="004D0EE6"/>
    <w:rsid w:val="004E5E73"/>
    <w:rsid w:val="00502061"/>
    <w:rsid w:val="00521E0C"/>
    <w:rsid w:val="00526423"/>
    <w:rsid w:val="00587FDD"/>
    <w:rsid w:val="005E2C3D"/>
    <w:rsid w:val="00624BC8"/>
    <w:rsid w:val="0065014C"/>
    <w:rsid w:val="006C1AE4"/>
    <w:rsid w:val="006D4201"/>
    <w:rsid w:val="00712F12"/>
    <w:rsid w:val="007162D6"/>
    <w:rsid w:val="007563E5"/>
    <w:rsid w:val="00767519"/>
    <w:rsid w:val="00785A52"/>
    <w:rsid w:val="007A15BC"/>
    <w:rsid w:val="007B1795"/>
    <w:rsid w:val="007B23E3"/>
    <w:rsid w:val="007B4669"/>
    <w:rsid w:val="008610CE"/>
    <w:rsid w:val="008E121D"/>
    <w:rsid w:val="00945909"/>
    <w:rsid w:val="00950E87"/>
    <w:rsid w:val="00966DC9"/>
    <w:rsid w:val="009677B6"/>
    <w:rsid w:val="009B6654"/>
    <w:rsid w:val="009E4586"/>
    <w:rsid w:val="009F327B"/>
    <w:rsid w:val="00A16E73"/>
    <w:rsid w:val="00A27DBC"/>
    <w:rsid w:val="00A424E5"/>
    <w:rsid w:val="00A81CCA"/>
    <w:rsid w:val="00B04949"/>
    <w:rsid w:val="00B51D00"/>
    <w:rsid w:val="00B609CF"/>
    <w:rsid w:val="00BA6D48"/>
    <w:rsid w:val="00BF6A94"/>
    <w:rsid w:val="00BF7601"/>
    <w:rsid w:val="00C36CE3"/>
    <w:rsid w:val="00C527EA"/>
    <w:rsid w:val="00C57427"/>
    <w:rsid w:val="00C7584D"/>
    <w:rsid w:val="00CC03CA"/>
    <w:rsid w:val="00D16033"/>
    <w:rsid w:val="00D35AAF"/>
    <w:rsid w:val="00D731DC"/>
    <w:rsid w:val="00D955EA"/>
    <w:rsid w:val="00DB0F83"/>
    <w:rsid w:val="00DB3320"/>
    <w:rsid w:val="00DE14C4"/>
    <w:rsid w:val="00E03983"/>
    <w:rsid w:val="00E135CB"/>
    <w:rsid w:val="00E20CF0"/>
    <w:rsid w:val="00E971EC"/>
    <w:rsid w:val="00EB3629"/>
    <w:rsid w:val="00F52BB1"/>
    <w:rsid w:val="00FA051A"/>
    <w:rsid w:val="00FC19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DE721"/>
  <w15:docId w15:val="{3FAEF63C-7B90-46D6-BA70-72C061D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5EA"/>
    <w:pPr>
      <w:ind w:left="720"/>
      <w:contextualSpacing/>
    </w:pPr>
  </w:style>
  <w:style w:type="paragraph" w:customStyle="1" w:styleId="ConsPlusNormal">
    <w:name w:val="ConsPlusNormal"/>
    <w:rsid w:val="00042B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2B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BD6"/>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3B0821"/>
    <w:pPr>
      <w:spacing w:after="0" w:line="240" w:lineRule="auto"/>
    </w:pPr>
    <w:rPr>
      <w:rFonts w:ascii="Calibri" w:hAnsi="Calibri" w:cs="Calibri"/>
      <w:sz w:val="16"/>
      <w:szCs w:val="16"/>
    </w:rPr>
  </w:style>
  <w:style w:type="character" w:customStyle="1" w:styleId="a5">
    <w:name w:val="Текст выноски Знак"/>
    <w:basedOn w:val="a0"/>
    <w:link w:val="a4"/>
    <w:uiPriority w:val="99"/>
    <w:semiHidden/>
    <w:rsid w:val="003B0821"/>
    <w:rPr>
      <w:rFonts w:ascii="Calibri" w:hAnsi="Calibri" w:cs="Calibri"/>
      <w:sz w:val="16"/>
      <w:szCs w:val="16"/>
    </w:rPr>
  </w:style>
  <w:style w:type="paragraph" w:styleId="a6">
    <w:name w:val="header"/>
    <w:basedOn w:val="a"/>
    <w:link w:val="a7"/>
    <w:uiPriority w:val="99"/>
    <w:unhideWhenUsed/>
    <w:rsid w:val="00DB33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3320"/>
  </w:style>
  <w:style w:type="paragraph" w:styleId="a8">
    <w:name w:val="footer"/>
    <w:basedOn w:val="a"/>
    <w:link w:val="a9"/>
    <w:uiPriority w:val="99"/>
    <w:unhideWhenUsed/>
    <w:rsid w:val="00DB33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3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4B1A-FD2D-4376-854B-B506D06D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Скрипка Евгения Игоревна</dc:creator>
  <cp:lastModifiedBy>Alena</cp:lastModifiedBy>
  <cp:revision>4</cp:revision>
  <cp:lastPrinted>2022-09-22T10:54:00Z</cp:lastPrinted>
  <dcterms:created xsi:type="dcterms:W3CDTF">2022-08-31T03:46:00Z</dcterms:created>
  <dcterms:modified xsi:type="dcterms:W3CDTF">2022-09-22T10:59:00Z</dcterms:modified>
</cp:coreProperties>
</file>